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88E08" w14:textId="77777777" w:rsidR="0049018C" w:rsidRDefault="0049018C" w:rsidP="0049018C">
      <w:pPr>
        <w:spacing w:after="0" w:line="276" w:lineRule="auto"/>
        <w:jc w:val="right"/>
        <w:rPr>
          <w:rFonts w:ascii="Arial" w:hAnsi="Arial" w:cs="Arial"/>
          <w:sz w:val="20"/>
          <w:szCs w:val="20"/>
        </w:rPr>
      </w:pPr>
    </w:p>
    <w:p w14:paraId="33CDAD4E" w14:textId="2362D407" w:rsidR="0049018C" w:rsidRPr="00C431D6" w:rsidRDefault="0049018C" w:rsidP="00C431D6">
      <w:pPr>
        <w:spacing w:after="0" w:line="360" w:lineRule="auto"/>
        <w:jc w:val="right"/>
        <w:rPr>
          <w:rFonts w:ascii="Arial" w:hAnsi="Arial" w:cs="Arial"/>
          <w:i/>
          <w:lang w:eastAsia="zh-CN"/>
        </w:rPr>
      </w:pPr>
      <w:r w:rsidRPr="00C431D6">
        <w:rPr>
          <w:rFonts w:ascii="Arial" w:hAnsi="Arial" w:cs="Arial"/>
        </w:rPr>
        <w:t>Załącznik nr 1</w:t>
      </w:r>
      <w:r w:rsidR="00687B12">
        <w:rPr>
          <w:rFonts w:ascii="Arial" w:hAnsi="Arial" w:cs="Arial"/>
        </w:rPr>
        <w:t>2</w:t>
      </w:r>
      <w:r w:rsidR="00687B12">
        <w:rPr>
          <w:rFonts w:ascii="Arial" w:hAnsi="Arial" w:cs="Arial"/>
        </w:rPr>
        <w:br/>
        <w:t>do Regulaminu naboru wniosków</w:t>
      </w:r>
      <w:r w:rsidRPr="00C431D6">
        <w:rPr>
          <w:rFonts w:ascii="Arial" w:hAnsi="Arial" w:cs="Arial"/>
        </w:rPr>
        <w:br/>
      </w:r>
      <w:r w:rsidRPr="00C431D6">
        <w:rPr>
          <w:rFonts w:ascii="Arial" w:hAnsi="Arial" w:cs="Arial"/>
          <w:iCs/>
        </w:rPr>
        <w:t xml:space="preserve">nr </w:t>
      </w:r>
      <w:bookmarkStart w:id="0" w:name="_Hlk192076117"/>
      <w:r w:rsidR="004F4462" w:rsidRPr="00BA664B">
        <w:rPr>
          <w:rFonts w:ascii="Arial" w:hAnsi="Arial" w:cs="Arial"/>
          <w:bCs/>
        </w:rPr>
        <w:t>FEMP.06.17-IZ.00-016/25</w:t>
      </w:r>
      <w:bookmarkEnd w:id="0"/>
    </w:p>
    <w:p w14:paraId="62CD4845" w14:textId="77777777" w:rsidR="00786046" w:rsidRDefault="00786046" w:rsidP="00786046">
      <w:pPr>
        <w:pStyle w:val="Default"/>
        <w:spacing w:line="360" w:lineRule="auto"/>
        <w:outlineLvl w:val="0"/>
        <w:rPr>
          <w:bCs/>
          <w:color w:val="auto"/>
        </w:rPr>
      </w:pPr>
    </w:p>
    <w:p w14:paraId="2AAD094F" w14:textId="50763B49" w:rsidR="00786046" w:rsidRDefault="00786046" w:rsidP="00786046">
      <w:pPr>
        <w:pStyle w:val="Default"/>
        <w:spacing w:line="360" w:lineRule="auto"/>
        <w:outlineLvl w:val="0"/>
        <w:rPr>
          <w:bCs/>
          <w:color w:val="auto"/>
        </w:rPr>
      </w:pPr>
      <w:r w:rsidRPr="00786046">
        <w:rPr>
          <w:bCs/>
          <w:color w:val="auto"/>
        </w:rPr>
        <w:t xml:space="preserve">Załącznik nr 7 </w:t>
      </w:r>
    </w:p>
    <w:p w14:paraId="73F6B513" w14:textId="77777777" w:rsidR="00786046" w:rsidRDefault="00786046" w:rsidP="00786046">
      <w:pPr>
        <w:pStyle w:val="Default"/>
        <w:spacing w:line="360" w:lineRule="auto"/>
        <w:outlineLvl w:val="0"/>
        <w:rPr>
          <w:bCs/>
          <w:color w:val="auto"/>
        </w:rPr>
      </w:pPr>
      <w:r w:rsidRPr="00786046">
        <w:rPr>
          <w:bCs/>
          <w:color w:val="auto"/>
        </w:rPr>
        <w:t xml:space="preserve">do Uchwały 2442/23 Zarządu Województwa Małopolskiego </w:t>
      </w:r>
    </w:p>
    <w:p w14:paraId="0F9474E6" w14:textId="3975A38A" w:rsidR="008043C6" w:rsidRDefault="00786046" w:rsidP="00786046">
      <w:pPr>
        <w:pStyle w:val="Default"/>
        <w:spacing w:line="360" w:lineRule="auto"/>
        <w:outlineLvl w:val="0"/>
        <w:rPr>
          <w:bCs/>
          <w:color w:val="auto"/>
        </w:rPr>
      </w:pPr>
      <w:r w:rsidRPr="00786046">
        <w:rPr>
          <w:bCs/>
          <w:color w:val="auto"/>
        </w:rPr>
        <w:t>z dnia 12 grudnia 2023 roku.</w:t>
      </w:r>
    </w:p>
    <w:p w14:paraId="710FC7F6" w14:textId="77777777" w:rsidR="00786046" w:rsidRPr="00786046" w:rsidRDefault="00786046" w:rsidP="00786046">
      <w:pPr>
        <w:pStyle w:val="Default"/>
        <w:spacing w:line="276" w:lineRule="auto"/>
        <w:outlineLvl w:val="0"/>
        <w:rPr>
          <w:bCs/>
          <w:color w:val="auto"/>
        </w:rPr>
      </w:pPr>
    </w:p>
    <w:p w14:paraId="5E5B04EC" w14:textId="77082C32" w:rsidR="00B110EE" w:rsidRPr="0049018C" w:rsidRDefault="00441280" w:rsidP="00DC7A7F">
      <w:pPr>
        <w:pStyle w:val="Default"/>
        <w:spacing w:before="360" w:after="240" w:line="276" w:lineRule="auto"/>
        <w:outlineLvl w:val="0"/>
        <w:rPr>
          <w:b/>
          <w:bCs/>
          <w:color w:val="auto"/>
          <w:sz w:val="28"/>
        </w:rPr>
      </w:pPr>
      <w:r w:rsidRPr="0049018C">
        <w:rPr>
          <w:b/>
          <w:bCs/>
          <w:color w:val="auto"/>
          <w:sz w:val="28"/>
        </w:rPr>
        <w:t xml:space="preserve">STANDARD USŁUG </w:t>
      </w:r>
    </w:p>
    <w:p w14:paraId="23570674" w14:textId="39EC02FB" w:rsidR="0049018C" w:rsidRDefault="00786046" w:rsidP="0049018C">
      <w:pPr>
        <w:pStyle w:val="Default"/>
        <w:spacing w:before="240" w:after="240" w:line="276" w:lineRule="auto"/>
        <w:rPr>
          <w:b/>
          <w:bCs/>
          <w:color w:val="auto"/>
        </w:rPr>
      </w:pPr>
      <w:r>
        <w:rPr>
          <w:b/>
          <w:bCs/>
          <w:color w:val="auto"/>
        </w:rPr>
        <w:t xml:space="preserve">PROJEKTU </w:t>
      </w:r>
      <w:r w:rsidR="00441280" w:rsidRPr="00935C07">
        <w:rPr>
          <w:b/>
          <w:bCs/>
          <w:color w:val="auto"/>
        </w:rPr>
        <w:t>REALIZOWANEGO W</w:t>
      </w:r>
      <w:r w:rsidR="00C56408" w:rsidRPr="00935C07">
        <w:rPr>
          <w:b/>
          <w:bCs/>
          <w:color w:val="auto"/>
        </w:rPr>
        <w:t> </w:t>
      </w:r>
      <w:r w:rsidR="00441280" w:rsidRPr="00935C07">
        <w:rPr>
          <w:b/>
          <w:bCs/>
          <w:color w:val="auto"/>
        </w:rPr>
        <w:t xml:space="preserve">RAMACH </w:t>
      </w:r>
      <w:r w:rsidR="00B110EE" w:rsidRPr="00935C07">
        <w:rPr>
          <w:b/>
          <w:bCs/>
          <w:color w:val="auto"/>
        </w:rPr>
        <w:t>PRIO</w:t>
      </w:r>
      <w:r w:rsidR="0049018C">
        <w:rPr>
          <w:b/>
          <w:bCs/>
          <w:color w:val="auto"/>
        </w:rPr>
        <w:t xml:space="preserve">RYTETU 6. FUNDUSZE EUROPEJSKIE </w:t>
      </w:r>
      <w:r w:rsidR="00B110EE" w:rsidRPr="00935C07">
        <w:rPr>
          <w:b/>
          <w:bCs/>
          <w:color w:val="auto"/>
        </w:rPr>
        <w:t xml:space="preserve">DLA RYNKU PRACY, EDUKACJI I </w:t>
      </w:r>
      <w:r w:rsidR="0049018C">
        <w:rPr>
          <w:b/>
          <w:bCs/>
          <w:color w:val="auto"/>
        </w:rPr>
        <w:t>WŁĄCZENIA SPOŁE</w:t>
      </w:r>
      <w:r w:rsidR="00B110EE" w:rsidRPr="00935C07">
        <w:rPr>
          <w:b/>
          <w:bCs/>
          <w:color w:val="auto"/>
        </w:rPr>
        <w:t>CZNEGO</w:t>
      </w:r>
      <w:r w:rsidR="00003E64" w:rsidRPr="00935C07">
        <w:rPr>
          <w:b/>
          <w:bCs/>
          <w:color w:val="auto"/>
        </w:rPr>
        <w:t xml:space="preserve"> </w:t>
      </w:r>
      <w:r w:rsidR="00441280" w:rsidRPr="00935C07">
        <w:rPr>
          <w:b/>
          <w:bCs/>
          <w:color w:val="auto"/>
        </w:rPr>
        <w:t xml:space="preserve">DZIAŁANIA </w:t>
      </w:r>
      <w:r w:rsidR="0009276C" w:rsidRPr="00935C07">
        <w:rPr>
          <w:b/>
          <w:bCs/>
          <w:color w:val="auto"/>
        </w:rPr>
        <w:t>6.1</w:t>
      </w:r>
      <w:r w:rsidR="0049018C">
        <w:rPr>
          <w:b/>
          <w:bCs/>
          <w:color w:val="auto"/>
        </w:rPr>
        <w:t>7</w:t>
      </w:r>
      <w:r w:rsidR="0009276C" w:rsidRPr="00935C07">
        <w:rPr>
          <w:b/>
          <w:bCs/>
          <w:color w:val="auto"/>
        </w:rPr>
        <w:t xml:space="preserve"> A</w:t>
      </w:r>
      <w:r w:rsidR="00B110EE" w:rsidRPr="00935C07">
        <w:rPr>
          <w:b/>
          <w:bCs/>
          <w:color w:val="auto"/>
        </w:rPr>
        <w:t>KTYWIZACJA SPOŁECZNO-ZAWODOWA</w:t>
      </w:r>
      <w:r w:rsidR="0049018C">
        <w:rPr>
          <w:b/>
          <w:bCs/>
          <w:color w:val="auto"/>
        </w:rPr>
        <w:t xml:space="preserve"> </w:t>
      </w:r>
      <w:r w:rsidR="0049018C" w:rsidRPr="0049018C">
        <w:rPr>
          <w:b/>
          <w:bCs/>
          <w:color w:val="auto"/>
        </w:rPr>
        <w:t xml:space="preserve">– RLKS </w:t>
      </w:r>
    </w:p>
    <w:p w14:paraId="3C084589" w14:textId="5AE8782C" w:rsidR="00B110EE" w:rsidRPr="00935C07" w:rsidRDefault="00B110EE" w:rsidP="0049018C">
      <w:pPr>
        <w:pStyle w:val="Default"/>
        <w:spacing w:before="240" w:after="240" w:line="276" w:lineRule="auto"/>
        <w:rPr>
          <w:rFonts w:eastAsia="Arial"/>
          <w:b/>
          <w:color w:val="00000A"/>
          <w:szCs w:val="28"/>
        </w:rPr>
      </w:pPr>
      <w:r w:rsidRPr="00935C07">
        <w:rPr>
          <w:rFonts w:eastAsia="Arial"/>
          <w:b/>
          <w:color w:val="00000A"/>
          <w:szCs w:val="28"/>
        </w:rPr>
        <w:t>typ projektu A: Aktywizacja społeczna i zawodowa osób zagrożonych wykluczeniem społecznym oraz osób biernych zawodowo</w:t>
      </w:r>
    </w:p>
    <w:p w14:paraId="22069064" w14:textId="612C683C" w:rsidR="00441280" w:rsidRPr="00935C07" w:rsidRDefault="00B110EE" w:rsidP="00935C07">
      <w:pPr>
        <w:pStyle w:val="Default"/>
        <w:spacing w:before="240" w:after="240" w:line="276" w:lineRule="auto"/>
        <w:rPr>
          <w:b/>
          <w:bCs/>
          <w:color w:val="auto"/>
        </w:rPr>
      </w:pPr>
      <w:r w:rsidRPr="00935C07">
        <w:rPr>
          <w:b/>
          <w:bCs/>
          <w:color w:val="auto"/>
        </w:rPr>
        <w:t>PROGR</w:t>
      </w:r>
      <w:r w:rsidR="0049018C">
        <w:rPr>
          <w:b/>
          <w:bCs/>
          <w:color w:val="auto"/>
        </w:rPr>
        <w:t>AM</w:t>
      </w:r>
      <w:r w:rsidRPr="00935C07">
        <w:rPr>
          <w:b/>
          <w:bCs/>
          <w:color w:val="auto"/>
        </w:rPr>
        <w:t xml:space="preserve"> FUNDUSZE EUROPEJSKIE DLA MAŁOPOLSKI 2021-2027</w:t>
      </w:r>
    </w:p>
    <w:p w14:paraId="54FD8578" w14:textId="77777777" w:rsidR="00DC3F2A" w:rsidRDefault="00DC3F2A" w:rsidP="00935C07">
      <w:pPr>
        <w:spacing w:before="120" w:after="120" w:line="276" w:lineRule="auto"/>
        <w:rPr>
          <w:b/>
          <w:bCs/>
        </w:rPr>
      </w:pPr>
    </w:p>
    <w:p w14:paraId="0ED1FCD5" w14:textId="77777777" w:rsidR="00DC3F2A" w:rsidRDefault="00DC3F2A" w:rsidP="00935C07">
      <w:pPr>
        <w:spacing w:before="120" w:after="120" w:line="276" w:lineRule="auto"/>
        <w:rPr>
          <w:b/>
          <w:bCs/>
        </w:rPr>
      </w:pPr>
    </w:p>
    <w:p w14:paraId="45811787" w14:textId="77777777" w:rsidR="00DC3F2A" w:rsidRDefault="00DC3F2A" w:rsidP="00935C07">
      <w:pPr>
        <w:spacing w:before="120" w:after="120" w:line="276" w:lineRule="auto"/>
        <w:rPr>
          <w:b/>
          <w:bCs/>
        </w:rPr>
      </w:pPr>
    </w:p>
    <w:p w14:paraId="4D9BBEA5" w14:textId="77777777" w:rsidR="00DC3F2A" w:rsidRDefault="00DC3F2A" w:rsidP="00935C07">
      <w:pPr>
        <w:spacing w:before="120" w:after="120" w:line="276" w:lineRule="auto"/>
        <w:rPr>
          <w:b/>
          <w:bCs/>
        </w:rPr>
      </w:pPr>
    </w:p>
    <w:p w14:paraId="390B1031" w14:textId="77777777" w:rsidR="00DC3F2A" w:rsidRDefault="00DC3F2A" w:rsidP="00935C07">
      <w:pPr>
        <w:spacing w:before="120" w:after="120" w:line="276" w:lineRule="auto"/>
        <w:rPr>
          <w:b/>
          <w:bCs/>
        </w:rPr>
      </w:pPr>
    </w:p>
    <w:p w14:paraId="21A7697C" w14:textId="77777777" w:rsidR="00DC3F2A" w:rsidRDefault="00DC3F2A" w:rsidP="00935C07">
      <w:pPr>
        <w:spacing w:before="120" w:after="120" w:line="276" w:lineRule="auto"/>
        <w:rPr>
          <w:b/>
          <w:bCs/>
        </w:rPr>
      </w:pPr>
    </w:p>
    <w:p w14:paraId="16192A42" w14:textId="77777777" w:rsidR="00DC3F2A" w:rsidRDefault="00DC3F2A" w:rsidP="00935C07">
      <w:pPr>
        <w:spacing w:before="120" w:after="120" w:line="276" w:lineRule="auto"/>
        <w:rPr>
          <w:b/>
          <w:bCs/>
        </w:rPr>
      </w:pPr>
    </w:p>
    <w:p w14:paraId="2CCFD223" w14:textId="77777777" w:rsidR="00DC3F2A" w:rsidRDefault="00DC3F2A" w:rsidP="00935C07">
      <w:pPr>
        <w:spacing w:before="120" w:after="120" w:line="276" w:lineRule="auto"/>
        <w:rPr>
          <w:b/>
          <w:bCs/>
        </w:rPr>
      </w:pPr>
    </w:p>
    <w:p w14:paraId="2DA626C6" w14:textId="77777777" w:rsidR="00DC3F2A" w:rsidRDefault="00DC3F2A" w:rsidP="00935C07">
      <w:pPr>
        <w:spacing w:before="120" w:after="120" w:line="276" w:lineRule="auto"/>
        <w:rPr>
          <w:b/>
          <w:bCs/>
        </w:rPr>
      </w:pPr>
    </w:p>
    <w:p w14:paraId="306A80B7" w14:textId="77777777" w:rsidR="00DC3F2A" w:rsidRDefault="00DC3F2A" w:rsidP="00935C07">
      <w:pPr>
        <w:spacing w:before="120" w:after="120" w:line="276" w:lineRule="auto"/>
        <w:rPr>
          <w:b/>
          <w:bCs/>
        </w:rPr>
      </w:pPr>
    </w:p>
    <w:p w14:paraId="627804DC" w14:textId="77777777" w:rsidR="00DC3F2A" w:rsidRDefault="00DC3F2A" w:rsidP="00935C07">
      <w:pPr>
        <w:spacing w:before="120" w:after="120" w:line="276" w:lineRule="auto"/>
        <w:rPr>
          <w:b/>
          <w:bCs/>
        </w:rPr>
      </w:pPr>
    </w:p>
    <w:p w14:paraId="001DE239" w14:textId="77777777" w:rsidR="00DC3F2A" w:rsidRDefault="00DC3F2A" w:rsidP="00935C07">
      <w:pPr>
        <w:spacing w:before="120" w:after="120" w:line="276" w:lineRule="auto"/>
        <w:rPr>
          <w:b/>
          <w:bCs/>
        </w:rPr>
      </w:pPr>
    </w:p>
    <w:p w14:paraId="4FF7E6A7" w14:textId="77777777" w:rsidR="00DC3F2A" w:rsidRDefault="00DC3F2A" w:rsidP="00935C07">
      <w:pPr>
        <w:spacing w:before="120" w:after="120" w:line="276" w:lineRule="auto"/>
        <w:rPr>
          <w:b/>
          <w:bCs/>
        </w:rPr>
      </w:pPr>
    </w:p>
    <w:p w14:paraId="34E07203" w14:textId="77777777" w:rsidR="00DC3F2A" w:rsidRDefault="00DC3F2A" w:rsidP="00935C07">
      <w:pPr>
        <w:spacing w:before="120" w:after="120" w:line="276" w:lineRule="auto"/>
        <w:rPr>
          <w:b/>
          <w:bCs/>
        </w:rPr>
      </w:pPr>
    </w:p>
    <w:p w14:paraId="3764E399" w14:textId="22CCF534" w:rsidR="00352147" w:rsidRPr="00935C07" w:rsidRDefault="00DC3F2A" w:rsidP="00935C07">
      <w:pPr>
        <w:spacing w:before="120" w:after="120" w:line="276" w:lineRule="auto"/>
        <w:rPr>
          <w:rFonts w:ascii="Arial" w:hAnsi="Arial" w:cs="Arial"/>
          <w:b/>
          <w:bCs/>
          <w:sz w:val="24"/>
          <w:szCs w:val="24"/>
        </w:rPr>
      </w:pPr>
      <w:r w:rsidRPr="00DC3F2A">
        <w:rPr>
          <w:b/>
          <w:bCs/>
        </w:rPr>
        <w:t xml:space="preserve">Załącznik przygotowany przez Wojewódzki Urząd Pracy </w:t>
      </w:r>
      <w:r>
        <w:rPr>
          <w:b/>
          <w:bCs/>
        </w:rPr>
        <w:t>w Krakowie</w:t>
      </w:r>
      <w:r w:rsidR="00352147" w:rsidRPr="00935C07">
        <w:rPr>
          <w:b/>
          <w:bCs/>
        </w:rPr>
        <w:br w:type="page"/>
      </w:r>
    </w:p>
    <w:sdt>
      <w:sdtPr>
        <w:rPr>
          <w:rFonts w:ascii="Arial" w:eastAsiaTheme="minorEastAsia" w:hAnsi="Arial" w:cs="Arial"/>
          <w:b w:val="0"/>
          <w:bCs w:val="0"/>
          <w:color w:val="auto"/>
          <w:sz w:val="24"/>
          <w:szCs w:val="24"/>
        </w:rPr>
        <w:id w:val="106856123"/>
        <w:docPartObj>
          <w:docPartGallery w:val="Table of Contents"/>
          <w:docPartUnique/>
        </w:docPartObj>
      </w:sdtPr>
      <w:sdtEndPr>
        <w:rPr>
          <w:color w:val="385623" w:themeColor="accent6" w:themeShade="80"/>
        </w:rPr>
      </w:sdtEndPr>
      <w:sdtContent>
        <w:p w14:paraId="1D06BB91" w14:textId="09F12542" w:rsidR="00B26BE3" w:rsidRPr="00786046" w:rsidRDefault="00B26BE3" w:rsidP="00204050">
          <w:pPr>
            <w:pStyle w:val="Nagwekspisutreci"/>
            <w:spacing w:before="120" w:after="360"/>
            <w:rPr>
              <w:rFonts w:ascii="Arial" w:hAnsi="Arial" w:cs="Arial"/>
              <w:color w:val="385623" w:themeColor="accent6" w:themeShade="80"/>
              <w:sz w:val="24"/>
              <w:szCs w:val="22"/>
            </w:rPr>
          </w:pPr>
          <w:r w:rsidRPr="00786046">
            <w:rPr>
              <w:rFonts w:ascii="Arial" w:hAnsi="Arial" w:cs="Arial"/>
              <w:color w:val="385623" w:themeColor="accent6" w:themeShade="80"/>
              <w:sz w:val="24"/>
              <w:szCs w:val="22"/>
            </w:rPr>
            <w:t>Spis treści</w:t>
          </w:r>
        </w:p>
        <w:p w14:paraId="43A9E23D" w14:textId="71E8FF33" w:rsidR="00786046" w:rsidRPr="00786046" w:rsidRDefault="00B26BE3">
          <w:pPr>
            <w:pStyle w:val="Spistreci2"/>
            <w:rPr>
              <w:rFonts w:ascii="Arial" w:hAnsi="Arial" w:cs="Arial"/>
              <w:noProof/>
            </w:rPr>
          </w:pPr>
          <w:r w:rsidRPr="00786046">
            <w:rPr>
              <w:rFonts w:ascii="Arial" w:hAnsi="Arial" w:cs="Arial"/>
              <w:color w:val="385623" w:themeColor="accent6" w:themeShade="80"/>
            </w:rPr>
            <w:fldChar w:fldCharType="begin"/>
          </w:r>
          <w:r w:rsidRPr="00786046">
            <w:rPr>
              <w:rFonts w:ascii="Arial" w:hAnsi="Arial" w:cs="Arial"/>
              <w:color w:val="385623" w:themeColor="accent6" w:themeShade="80"/>
            </w:rPr>
            <w:instrText xml:space="preserve"> TOC \o "2-3" \h \z \u </w:instrText>
          </w:r>
          <w:r w:rsidRPr="00786046">
            <w:rPr>
              <w:rFonts w:ascii="Arial" w:hAnsi="Arial" w:cs="Arial"/>
              <w:color w:val="385623" w:themeColor="accent6" w:themeShade="80"/>
            </w:rPr>
            <w:fldChar w:fldCharType="separate"/>
          </w:r>
          <w:hyperlink w:anchor="_Toc173140380" w:history="1">
            <w:r w:rsidR="00786046" w:rsidRPr="00786046">
              <w:rPr>
                <w:rStyle w:val="Hipercze"/>
                <w:rFonts w:ascii="Arial" w:hAnsi="Arial" w:cs="Arial"/>
                <w:bCs/>
                <w:noProof/>
              </w:rPr>
              <w:t>1.</w:t>
            </w:r>
            <w:r w:rsidR="00786046" w:rsidRPr="00786046">
              <w:rPr>
                <w:rFonts w:ascii="Arial" w:hAnsi="Arial" w:cs="Arial"/>
                <w:noProof/>
              </w:rPr>
              <w:tab/>
            </w:r>
            <w:r w:rsidR="00786046" w:rsidRPr="00786046">
              <w:rPr>
                <w:rStyle w:val="Hipercze"/>
                <w:rFonts w:ascii="Arial" w:hAnsi="Arial" w:cs="Arial"/>
                <w:bCs/>
                <w:noProof/>
              </w:rPr>
              <w:t>WSTĘP</w:t>
            </w:r>
            <w:r w:rsidR="00786046" w:rsidRPr="00786046">
              <w:rPr>
                <w:rFonts w:ascii="Arial" w:hAnsi="Arial" w:cs="Arial"/>
                <w:noProof/>
                <w:webHidden/>
              </w:rPr>
              <w:tab/>
            </w:r>
            <w:r w:rsidR="00786046" w:rsidRPr="00786046">
              <w:rPr>
                <w:rFonts w:ascii="Arial" w:hAnsi="Arial" w:cs="Arial"/>
                <w:noProof/>
                <w:webHidden/>
              </w:rPr>
              <w:fldChar w:fldCharType="begin"/>
            </w:r>
            <w:r w:rsidR="00786046" w:rsidRPr="00786046">
              <w:rPr>
                <w:rFonts w:ascii="Arial" w:hAnsi="Arial" w:cs="Arial"/>
                <w:noProof/>
                <w:webHidden/>
              </w:rPr>
              <w:instrText xml:space="preserve"> PAGEREF _Toc173140380 \h </w:instrText>
            </w:r>
            <w:r w:rsidR="00786046" w:rsidRPr="00786046">
              <w:rPr>
                <w:rFonts w:ascii="Arial" w:hAnsi="Arial" w:cs="Arial"/>
                <w:noProof/>
                <w:webHidden/>
              </w:rPr>
            </w:r>
            <w:r w:rsidR="00786046" w:rsidRPr="00786046">
              <w:rPr>
                <w:rFonts w:ascii="Arial" w:hAnsi="Arial" w:cs="Arial"/>
                <w:noProof/>
                <w:webHidden/>
              </w:rPr>
              <w:fldChar w:fldCharType="separate"/>
            </w:r>
            <w:r w:rsidR="00D24BEB">
              <w:rPr>
                <w:rFonts w:ascii="Arial" w:hAnsi="Arial" w:cs="Arial"/>
                <w:noProof/>
                <w:webHidden/>
              </w:rPr>
              <w:t>3</w:t>
            </w:r>
            <w:r w:rsidR="00786046" w:rsidRPr="00786046">
              <w:rPr>
                <w:rFonts w:ascii="Arial" w:hAnsi="Arial" w:cs="Arial"/>
                <w:noProof/>
                <w:webHidden/>
              </w:rPr>
              <w:fldChar w:fldCharType="end"/>
            </w:r>
          </w:hyperlink>
        </w:p>
        <w:p w14:paraId="67591274" w14:textId="32D2951E" w:rsidR="00786046" w:rsidRPr="00786046" w:rsidRDefault="00786046">
          <w:pPr>
            <w:pStyle w:val="Spistreci2"/>
            <w:rPr>
              <w:rFonts w:ascii="Arial" w:hAnsi="Arial" w:cs="Arial"/>
              <w:noProof/>
            </w:rPr>
          </w:pPr>
          <w:hyperlink w:anchor="_Toc173140381" w:history="1">
            <w:r w:rsidRPr="00786046">
              <w:rPr>
                <w:rStyle w:val="Hipercze"/>
                <w:rFonts w:ascii="Arial" w:hAnsi="Arial" w:cs="Arial"/>
                <w:bCs/>
                <w:noProof/>
              </w:rPr>
              <w:t>2.</w:t>
            </w:r>
            <w:r w:rsidRPr="00786046">
              <w:rPr>
                <w:rFonts w:ascii="Arial" w:hAnsi="Arial" w:cs="Arial"/>
                <w:noProof/>
              </w:rPr>
              <w:tab/>
            </w:r>
            <w:r w:rsidRPr="00786046">
              <w:rPr>
                <w:rStyle w:val="Hipercze"/>
                <w:rFonts w:ascii="Arial" w:hAnsi="Arial" w:cs="Arial"/>
                <w:bCs/>
                <w:noProof/>
              </w:rPr>
              <w:t>IDENTYFIKACJA POTRZEB UCZESTNIKÓW PROJEKTU (IPD)</w:t>
            </w:r>
            <w:r w:rsidRPr="00786046">
              <w:rPr>
                <w:rFonts w:ascii="Arial" w:hAnsi="Arial" w:cs="Arial"/>
                <w:noProof/>
                <w:webHidden/>
              </w:rPr>
              <w:tab/>
            </w:r>
            <w:r w:rsidRPr="00786046">
              <w:rPr>
                <w:rFonts w:ascii="Arial" w:hAnsi="Arial" w:cs="Arial"/>
                <w:noProof/>
                <w:webHidden/>
              </w:rPr>
              <w:fldChar w:fldCharType="begin"/>
            </w:r>
            <w:r w:rsidRPr="00786046">
              <w:rPr>
                <w:rFonts w:ascii="Arial" w:hAnsi="Arial" w:cs="Arial"/>
                <w:noProof/>
                <w:webHidden/>
              </w:rPr>
              <w:instrText xml:space="preserve"> PAGEREF _Toc173140381 \h </w:instrText>
            </w:r>
            <w:r w:rsidRPr="00786046">
              <w:rPr>
                <w:rFonts w:ascii="Arial" w:hAnsi="Arial" w:cs="Arial"/>
                <w:noProof/>
                <w:webHidden/>
              </w:rPr>
            </w:r>
            <w:r w:rsidRPr="00786046">
              <w:rPr>
                <w:rFonts w:ascii="Arial" w:hAnsi="Arial" w:cs="Arial"/>
                <w:noProof/>
                <w:webHidden/>
              </w:rPr>
              <w:fldChar w:fldCharType="separate"/>
            </w:r>
            <w:r w:rsidR="00D24BEB">
              <w:rPr>
                <w:rFonts w:ascii="Arial" w:hAnsi="Arial" w:cs="Arial"/>
                <w:noProof/>
                <w:webHidden/>
              </w:rPr>
              <w:t>4</w:t>
            </w:r>
            <w:r w:rsidRPr="00786046">
              <w:rPr>
                <w:rFonts w:ascii="Arial" w:hAnsi="Arial" w:cs="Arial"/>
                <w:noProof/>
                <w:webHidden/>
              </w:rPr>
              <w:fldChar w:fldCharType="end"/>
            </w:r>
          </w:hyperlink>
        </w:p>
        <w:p w14:paraId="5F25D33E" w14:textId="0E3CF511" w:rsidR="00786046" w:rsidRPr="00786046" w:rsidRDefault="00786046">
          <w:pPr>
            <w:pStyle w:val="Spistreci2"/>
            <w:rPr>
              <w:rFonts w:ascii="Arial" w:hAnsi="Arial" w:cs="Arial"/>
              <w:noProof/>
            </w:rPr>
          </w:pPr>
          <w:hyperlink w:anchor="_Toc173140382" w:history="1">
            <w:r w:rsidRPr="00786046">
              <w:rPr>
                <w:rStyle w:val="Hipercze"/>
                <w:rFonts w:ascii="Arial" w:hAnsi="Arial" w:cs="Arial"/>
                <w:bCs/>
                <w:noProof/>
              </w:rPr>
              <w:t>3.</w:t>
            </w:r>
            <w:r w:rsidRPr="00786046">
              <w:rPr>
                <w:rFonts w:ascii="Arial" w:hAnsi="Arial" w:cs="Arial"/>
                <w:noProof/>
              </w:rPr>
              <w:tab/>
            </w:r>
            <w:r w:rsidRPr="00786046">
              <w:rPr>
                <w:rStyle w:val="Hipercze"/>
                <w:rFonts w:ascii="Arial" w:hAnsi="Arial" w:cs="Arial"/>
                <w:bCs/>
                <w:noProof/>
              </w:rPr>
              <w:t>POŚREDNICTWO PRACY</w:t>
            </w:r>
            <w:r w:rsidRPr="00786046">
              <w:rPr>
                <w:rFonts w:ascii="Arial" w:hAnsi="Arial" w:cs="Arial"/>
                <w:noProof/>
                <w:webHidden/>
              </w:rPr>
              <w:tab/>
            </w:r>
            <w:r w:rsidRPr="00786046">
              <w:rPr>
                <w:rFonts w:ascii="Arial" w:hAnsi="Arial" w:cs="Arial"/>
                <w:noProof/>
                <w:webHidden/>
              </w:rPr>
              <w:fldChar w:fldCharType="begin"/>
            </w:r>
            <w:r w:rsidRPr="00786046">
              <w:rPr>
                <w:rFonts w:ascii="Arial" w:hAnsi="Arial" w:cs="Arial"/>
                <w:noProof/>
                <w:webHidden/>
              </w:rPr>
              <w:instrText xml:space="preserve"> PAGEREF _Toc173140382 \h </w:instrText>
            </w:r>
            <w:r w:rsidRPr="00786046">
              <w:rPr>
                <w:rFonts w:ascii="Arial" w:hAnsi="Arial" w:cs="Arial"/>
                <w:noProof/>
                <w:webHidden/>
              </w:rPr>
            </w:r>
            <w:r w:rsidRPr="00786046">
              <w:rPr>
                <w:rFonts w:ascii="Arial" w:hAnsi="Arial" w:cs="Arial"/>
                <w:noProof/>
                <w:webHidden/>
              </w:rPr>
              <w:fldChar w:fldCharType="separate"/>
            </w:r>
            <w:r w:rsidR="00D24BEB">
              <w:rPr>
                <w:rFonts w:ascii="Arial" w:hAnsi="Arial" w:cs="Arial"/>
                <w:noProof/>
                <w:webHidden/>
              </w:rPr>
              <w:t>6</w:t>
            </w:r>
            <w:r w:rsidRPr="00786046">
              <w:rPr>
                <w:rFonts w:ascii="Arial" w:hAnsi="Arial" w:cs="Arial"/>
                <w:noProof/>
                <w:webHidden/>
              </w:rPr>
              <w:fldChar w:fldCharType="end"/>
            </w:r>
          </w:hyperlink>
        </w:p>
        <w:p w14:paraId="4925C8F7" w14:textId="2F539AFC" w:rsidR="00786046" w:rsidRPr="00786046" w:rsidRDefault="00786046">
          <w:pPr>
            <w:pStyle w:val="Spistreci2"/>
            <w:rPr>
              <w:rFonts w:ascii="Arial" w:hAnsi="Arial" w:cs="Arial"/>
              <w:noProof/>
            </w:rPr>
          </w:pPr>
          <w:hyperlink w:anchor="_Toc173140383" w:history="1">
            <w:r w:rsidRPr="00786046">
              <w:rPr>
                <w:rStyle w:val="Hipercze"/>
                <w:rFonts w:ascii="Arial" w:hAnsi="Arial" w:cs="Arial"/>
                <w:bCs/>
                <w:noProof/>
              </w:rPr>
              <w:t>4.</w:t>
            </w:r>
            <w:r w:rsidRPr="00786046">
              <w:rPr>
                <w:rFonts w:ascii="Arial" w:hAnsi="Arial" w:cs="Arial"/>
                <w:noProof/>
              </w:rPr>
              <w:tab/>
            </w:r>
            <w:r w:rsidRPr="00786046">
              <w:rPr>
                <w:rStyle w:val="Hipercze"/>
                <w:rFonts w:ascii="Arial" w:hAnsi="Arial" w:cs="Arial"/>
                <w:bCs/>
                <w:noProof/>
              </w:rPr>
              <w:t>DORADZTWO ZAWODOWE INDYWIDUALNE</w:t>
            </w:r>
            <w:r w:rsidRPr="00786046">
              <w:rPr>
                <w:rFonts w:ascii="Arial" w:hAnsi="Arial" w:cs="Arial"/>
                <w:noProof/>
                <w:webHidden/>
              </w:rPr>
              <w:tab/>
            </w:r>
            <w:r w:rsidRPr="00786046">
              <w:rPr>
                <w:rFonts w:ascii="Arial" w:hAnsi="Arial" w:cs="Arial"/>
                <w:noProof/>
                <w:webHidden/>
              </w:rPr>
              <w:fldChar w:fldCharType="begin"/>
            </w:r>
            <w:r w:rsidRPr="00786046">
              <w:rPr>
                <w:rFonts w:ascii="Arial" w:hAnsi="Arial" w:cs="Arial"/>
                <w:noProof/>
                <w:webHidden/>
              </w:rPr>
              <w:instrText xml:space="preserve"> PAGEREF _Toc173140383 \h </w:instrText>
            </w:r>
            <w:r w:rsidRPr="00786046">
              <w:rPr>
                <w:rFonts w:ascii="Arial" w:hAnsi="Arial" w:cs="Arial"/>
                <w:noProof/>
                <w:webHidden/>
              </w:rPr>
            </w:r>
            <w:r w:rsidRPr="00786046">
              <w:rPr>
                <w:rFonts w:ascii="Arial" w:hAnsi="Arial" w:cs="Arial"/>
                <w:noProof/>
                <w:webHidden/>
              </w:rPr>
              <w:fldChar w:fldCharType="separate"/>
            </w:r>
            <w:r w:rsidR="00D24BEB">
              <w:rPr>
                <w:rFonts w:ascii="Arial" w:hAnsi="Arial" w:cs="Arial"/>
                <w:noProof/>
                <w:webHidden/>
              </w:rPr>
              <w:t>8</w:t>
            </w:r>
            <w:r w:rsidRPr="00786046">
              <w:rPr>
                <w:rFonts w:ascii="Arial" w:hAnsi="Arial" w:cs="Arial"/>
                <w:noProof/>
                <w:webHidden/>
              </w:rPr>
              <w:fldChar w:fldCharType="end"/>
            </w:r>
          </w:hyperlink>
        </w:p>
        <w:p w14:paraId="499B8498" w14:textId="44DB14E4" w:rsidR="00786046" w:rsidRPr="00786046" w:rsidRDefault="00786046">
          <w:pPr>
            <w:pStyle w:val="Spistreci2"/>
            <w:rPr>
              <w:rFonts w:ascii="Arial" w:hAnsi="Arial" w:cs="Arial"/>
              <w:noProof/>
            </w:rPr>
          </w:pPr>
          <w:hyperlink w:anchor="_Toc173140384" w:history="1">
            <w:r w:rsidRPr="00786046">
              <w:rPr>
                <w:rStyle w:val="Hipercze"/>
                <w:rFonts w:ascii="Arial" w:hAnsi="Arial" w:cs="Arial"/>
                <w:bCs/>
                <w:noProof/>
              </w:rPr>
              <w:t>5.</w:t>
            </w:r>
            <w:r w:rsidRPr="00786046">
              <w:rPr>
                <w:rFonts w:ascii="Arial" w:hAnsi="Arial" w:cs="Arial"/>
                <w:noProof/>
              </w:rPr>
              <w:tab/>
            </w:r>
            <w:r w:rsidRPr="00786046">
              <w:rPr>
                <w:rStyle w:val="Hipercze"/>
                <w:rFonts w:ascii="Arial" w:hAnsi="Arial" w:cs="Arial"/>
                <w:bCs/>
                <w:noProof/>
              </w:rPr>
              <w:t>DORADZTWO ZAWODOWE GRUPOWE</w:t>
            </w:r>
            <w:r w:rsidRPr="00786046">
              <w:rPr>
                <w:rFonts w:ascii="Arial" w:hAnsi="Arial" w:cs="Arial"/>
                <w:noProof/>
                <w:webHidden/>
              </w:rPr>
              <w:tab/>
            </w:r>
            <w:r w:rsidRPr="00786046">
              <w:rPr>
                <w:rFonts w:ascii="Arial" w:hAnsi="Arial" w:cs="Arial"/>
                <w:noProof/>
                <w:webHidden/>
              </w:rPr>
              <w:fldChar w:fldCharType="begin"/>
            </w:r>
            <w:r w:rsidRPr="00786046">
              <w:rPr>
                <w:rFonts w:ascii="Arial" w:hAnsi="Arial" w:cs="Arial"/>
                <w:noProof/>
                <w:webHidden/>
              </w:rPr>
              <w:instrText xml:space="preserve"> PAGEREF _Toc173140384 \h </w:instrText>
            </w:r>
            <w:r w:rsidRPr="00786046">
              <w:rPr>
                <w:rFonts w:ascii="Arial" w:hAnsi="Arial" w:cs="Arial"/>
                <w:noProof/>
                <w:webHidden/>
              </w:rPr>
            </w:r>
            <w:r w:rsidRPr="00786046">
              <w:rPr>
                <w:rFonts w:ascii="Arial" w:hAnsi="Arial" w:cs="Arial"/>
                <w:noProof/>
                <w:webHidden/>
              </w:rPr>
              <w:fldChar w:fldCharType="separate"/>
            </w:r>
            <w:r w:rsidR="00D24BEB">
              <w:rPr>
                <w:rFonts w:ascii="Arial" w:hAnsi="Arial" w:cs="Arial"/>
                <w:noProof/>
                <w:webHidden/>
              </w:rPr>
              <w:t>9</w:t>
            </w:r>
            <w:r w:rsidRPr="00786046">
              <w:rPr>
                <w:rFonts w:ascii="Arial" w:hAnsi="Arial" w:cs="Arial"/>
                <w:noProof/>
                <w:webHidden/>
              </w:rPr>
              <w:fldChar w:fldCharType="end"/>
            </w:r>
          </w:hyperlink>
        </w:p>
        <w:p w14:paraId="6E3AA564" w14:textId="2E6BC760" w:rsidR="00786046" w:rsidRPr="00786046" w:rsidRDefault="00786046">
          <w:pPr>
            <w:pStyle w:val="Spistreci2"/>
            <w:rPr>
              <w:rFonts w:ascii="Arial" w:hAnsi="Arial" w:cs="Arial"/>
              <w:noProof/>
            </w:rPr>
          </w:pPr>
          <w:hyperlink w:anchor="_Toc173140385" w:history="1">
            <w:r w:rsidRPr="00786046">
              <w:rPr>
                <w:rStyle w:val="Hipercze"/>
                <w:rFonts w:ascii="Arial" w:hAnsi="Arial" w:cs="Arial"/>
                <w:bCs/>
                <w:noProof/>
              </w:rPr>
              <w:t>6.</w:t>
            </w:r>
            <w:r w:rsidRPr="00786046">
              <w:rPr>
                <w:rFonts w:ascii="Arial" w:hAnsi="Arial" w:cs="Arial"/>
                <w:noProof/>
              </w:rPr>
              <w:tab/>
            </w:r>
            <w:r w:rsidRPr="00786046">
              <w:rPr>
                <w:rStyle w:val="Hipercze"/>
                <w:rFonts w:ascii="Arial" w:hAnsi="Arial" w:cs="Arial"/>
                <w:bCs/>
                <w:noProof/>
              </w:rPr>
              <w:t>PRACA METODĄ TRENERA ZATRUDNIENIA WSPIERANEGO (TZW)</w:t>
            </w:r>
            <w:r w:rsidRPr="00786046">
              <w:rPr>
                <w:rFonts w:ascii="Arial" w:hAnsi="Arial" w:cs="Arial"/>
                <w:noProof/>
                <w:webHidden/>
              </w:rPr>
              <w:tab/>
            </w:r>
            <w:r w:rsidRPr="00786046">
              <w:rPr>
                <w:rFonts w:ascii="Arial" w:hAnsi="Arial" w:cs="Arial"/>
                <w:noProof/>
                <w:webHidden/>
              </w:rPr>
              <w:fldChar w:fldCharType="begin"/>
            </w:r>
            <w:r w:rsidRPr="00786046">
              <w:rPr>
                <w:rFonts w:ascii="Arial" w:hAnsi="Arial" w:cs="Arial"/>
                <w:noProof/>
                <w:webHidden/>
              </w:rPr>
              <w:instrText xml:space="preserve"> PAGEREF _Toc173140385 \h </w:instrText>
            </w:r>
            <w:r w:rsidRPr="00786046">
              <w:rPr>
                <w:rFonts w:ascii="Arial" w:hAnsi="Arial" w:cs="Arial"/>
                <w:noProof/>
                <w:webHidden/>
              </w:rPr>
            </w:r>
            <w:r w:rsidRPr="00786046">
              <w:rPr>
                <w:rFonts w:ascii="Arial" w:hAnsi="Arial" w:cs="Arial"/>
                <w:noProof/>
                <w:webHidden/>
              </w:rPr>
              <w:fldChar w:fldCharType="separate"/>
            </w:r>
            <w:r w:rsidR="00D24BEB">
              <w:rPr>
                <w:rFonts w:ascii="Arial" w:hAnsi="Arial" w:cs="Arial"/>
                <w:noProof/>
                <w:webHidden/>
              </w:rPr>
              <w:t>11</w:t>
            </w:r>
            <w:r w:rsidRPr="00786046">
              <w:rPr>
                <w:rFonts w:ascii="Arial" w:hAnsi="Arial" w:cs="Arial"/>
                <w:noProof/>
                <w:webHidden/>
              </w:rPr>
              <w:fldChar w:fldCharType="end"/>
            </w:r>
          </w:hyperlink>
        </w:p>
        <w:p w14:paraId="5AE7D5ED" w14:textId="784959A5" w:rsidR="00786046" w:rsidRPr="00786046" w:rsidRDefault="00786046">
          <w:pPr>
            <w:pStyle w:val="Spistreci2"/>
            <w:rPr>
              <w:rFonts w:ascii="Arial" w:hAnsi="Arial" w:cs="Arial"/>
              <w:noProof/>
            </w:rPr>
          </w:pPr>
          <w:hyperlink w:anchor="_Toc173140386" w:history="1">
            <w:r w:rsidRPr="00786046">
              <w:rPr>
                <w:rStyle w:val="Hipercze"/>
                <w:rFonts w:ascii="Arial" w:hAnsi="Arial" w:cs="Arial"/>
                <w:bCs/>
                <w:noProof/>
              </w:rPr>
              <w:t>7.</w:t>
            </w:r>
            <w:r w:rsidRPr="00786046">
              <w:rPr>
                <w:rFonts w:ascii="Arial" w:hAnsi="Arial" w:cs="Arial"/>
                <w:noProof/>
              </w:rPr>
              <w:tab/>
            </w:r>
            <w:r w:rsidRPr="00786046">
              <w:rPr>
                <w:rStyle w:val="Hipercze"/>
                <w:rFonts w:ascii="Arial" w:hAnsi="Arial" w:cs="Arial"/>
                <w:bCs/>
                <w:noProof/>
              </w:rPr>
              <w:t>SZKOLENIA</w:t>
            </w:r>
            <w:r w:rsidRPr="00786046">
              <w:rPr>
                <w:rFonts w:ascii="Arial" w:hAnsi="Arial" w:cs="Arial"/>
                <w:noProof/>
                <w:webHidden/>
              </w:rPr>
              <w:tab/>
            </w:r>
            <w:r w:rsidRPr="00786046">
              <w:rPr>
                <w:rFonts w:ascii="Arial" w:hAnsi="Arial" w:cs="Arial"/>
                <w:noProof/>
                <w:webHidden/>
              </w:rPr>
              <w:fldChar w:fldCharType="begin"/>
            </w:r>
            <w:r w:rsidRPr="00786046">
              <w:rPr>
                <w:rFonts w:ascii="Arial" w:hAnsi="Arial" w:cs="Arial"/>
                <w:noProof/>
                <w:webHidden/>
              </w:rPr>
              <w:instrText xml:space="preserve"> PAGEREF _Toc173140386 \h </w:instrText>
            </w:r>
            <w:r w:rsidRPr="00786046">
              <w:rPr>
                <w:rFonts w:ascii="Arial" w:hAnsi="Arial" w:cs="Arial"/>
                <w:noProof/>
                <w:webHidden/>
              </w:rPr>
            </w:r>
            <w:r w:rsidRPr="00786046">
              <w:rPr>
                <w:rFonts w:ascii="Arial" w:hAnsi="Arial" w:cs="Arial"/>
                <w:noProof/>
                <w:webHidden/>
              </w:rPr>
              <w:fldChar w:fldCharType="separate"/>
            </w:r>
            <w:r w:rsidR="00D24BEB">
              <w:rPr>
                <w:rFonts w:ascii="Arial" w:hAnsi="Arial" w:cs="Arial"/>
                <w:noProof/>
                <w:webHidden/>
              </w:rPr>
              <w:t>13</w:t>
            </w:r>
            <w:r w:rsidRPr="00786046">
              <w:rPr>
                <w:rFonts w:ascii="Arial" w:hAnsi="Arial" w:cs="Arial"/>
                <w:noProof/>
                <w:webHidden/>
              </w:rPr>
              <w:fldChar w:fldCharType="end"/>
            </w:r>
          </w:hyperlink>
        </w:p>
        <w:p w14:paraId="0B06D4D2" w14:textId="12413E16" w:rsidR="00786046" w:rsidRPr="00786046" w:rsidRDefault="00786046">
          <w:pPr>
            <w:pStyle w:val="Spistreci2"/>
            <w:rPr>
              <w:rFonts w:ascii="Arial" w:hAnsi="Arial" w:cs="Arial"/>
              <w:noProof/>
            </w:rPr>
          </w:pPr>
          <w:hyperlink w:anchor="_Toc173140387" w:history="1">
            <w:r w:rsidRPr="00786046">
              <w:rPr>
                <w:rStyle w:val="Hipercze"/>
                <w:rFonts w:ascii="Arial" w:hAnsi="Arial" w:cs="Arial"/>
                <w:bCs/>
                <w:noProof/>
              </w:rPr>
              <w:t>8.</w:t>
            </w:r>
            <w:r w:rsidRPr="00786046">
              <w:rPr>
                <w:rFonts w:ascii="Arial" w:hAnsi="Arial" w:cs="Arial"/>
                <w:noProof/>
              </w:rPr>
              <w:tab/>
            </w:r>
            <w:r w:rsidRPr="00786046">
              <w:rPr>
                <w:rStyle w:val="Hipercze"/>
                <w:rFonts w:ascii="Arial" w:hAnsi="Arial" w:cs="Arial"/>
                <w:bCs/>
                <w:noProof/>
              </w:rPr>
              <w:t>STAŻ</w:t>
            </w:r>
            <w:r w:rsidRPr="00786046">
              <w:rPr>
                <w:rFonts w:ascii="Arial" w:hAnsi="Arial" w:cs="Arial"/>
                <w:noProof/>
                <w:webHidden/>
              </w:rPr>
              <w:tab/>
            </w:r>
            <w:r w:rsidRPr="00786046">
              <w:rPr>
                <w:rFonts w:ascii="Arial" w:hAnsi="Arial" w:cs="Arial"/>
                <w:noProof/>
                <w:webHidden/>
              </w:rPr>
              <w:fldChar w:fldCharType="begin"/>
            </w:r>
            <w:r w:rsidRPr="00786046">
              <w:rPr>
                <w:rFonts w:ascii="Arial" w:hAnsi="Arial" w:cs="Arial"/>
                <w:noProof/>
                <w:webHidden/>
              </w:rPr>
              <w:instrText xml:space="preserve"> PAGEREF _Toc173140387 \h </w:instrText>
            </w:r>
            <w:r w:rsidRPr="00786046">
              <w:rPr>
                <w:rFonts w:ascii="Arial" w:hAnsi="Arial" w:cs="Arial"/>
                <w:noProof/>
                <w:webHidden/>
              </w:rPr>
            </w:r>
            <w:r w:rsidRPr="00786046">
              <w:rPr>
                <w:rFonts w:ascii="Arial" w:hAnsi="Arial" w:cs="Arial"/>
                <w:noProof/>
                <w:webHidden/>
              </w:rPr>
              <w:fldChar w:fldCharType="separate"/>
            </w:r>
            <w:r w:rsidR="00D24BEB">
              <w:rPr>
                <w:rFonts w:ascii="Arial" w:hAnsi="Arial" w:cs="Arial"/>
                <w:noProof/>
                <w:webHidden/>
              </w:rPr>
              <w:t>19</w:t>
            </w:r>
            <w:r w:rsidRPr="00786046">
              <w:rPr>
                <w:rFonts w:ascii="Arial" w:hAnsi="Arial" w:cs="Arial"/>
                <w:noProof/>
                <w:webHidden/>
              </w:rPr>
              <w:fldChar w:fldCharType="end"/>
            </w:r>
          </w:hyperlink>
        </w:p>
        <w:p w14:paraId="201F2919" w14:textId="1288B59B" w:rsidR="00786046" w:rsidRPr="00786046" w:rsidRDefault="00786046">
          <w:pPr>
            <w:pStyle w:val="Spistreci2"/>
            <w:rPr>
              <w:rFonts w:ascii="Arial" w:hAnsi="Arial" w:cs="Arial"/>
              <w:noProof/>
            </w:rPr>
          </w:pPr>
          <w:hyperlink w:anchor="_Toc173140388" w:history="1">
            <w:r w:rsidRPr="00786046">
              <w:rPr>
                <w:rStyle w:val="Hipercze"/>
                <w:rFonts w:ascii="Arial" w:hAnsi="Arial" w:cs="Arial"/>
                <w:noProof/>
              </w:rPr>
              <w:t>9.</w:t>
            </w:r>
            <w:r w:rsidRPr="00786046">
              <w:rPr>
                <w:rFonts w:ascii="Arial" w:hAnsi="Arial" w:cs="Arial"/>
                <w:noProof/>
              </w:rPr>
              <w:tab/>
            </w:r>
            <w:r w:rsidRPr="00786046">
              <w:rPr>
                <w:rStyle w:val="Hipercze"/>
                <w:rFonts w:ascii="Arial" w:hAnsi="Arial" w:cs="Arial"/>
                <w:noProof/>
              </w:rPr>
              <w:t>REFUNDACJA KOSZTÓW WYPOSAŻENIA LUB DOPOSAŻENIA STANOWISKA PRACY</w:t>
            </w:r>
            <w:r w:rsidRPr="00786046">
              <w:rPr>
                <w:rFonts w:ascii="Arial" w:hAnsi="Arial" w:cs="Arial"/>
                <w:noProof/>
                <w:webHidden/>
              </w:rPr>
              <w:tab/>
            </w:r>
            <w:r w:rsidRPr="00786046">
              <w:rPr>
                <w:rFonts w:ascii="Arial" w:hAnsi="Arial" w:cs="Arial"/>
                <w:noProof/>
                <w:webHidden/>
              </w:rPr>
              <w:fldChar w:fldCharType="begin"/>
            </w:r>
            <w:r w:rsidRPr="00786046">
              <w:rPr>
                <w:rFonts w:ascii="Arial" w:hAnsi="Arial" w:cs="Arial"/>
                <w:noProof/>
                <w:webHidden/>
              </w:rPr>
              <w:instrText xml:space="preserve"> PAGEREF _Toc173140388 \h </w:instrText>
            </w:r>
            <w:r w:rsidRPr="00786046">
              <w:rPr>
                <w:rFonts w:ascii="Arial" w:hAnsi="Arial" w:cs="Arial"/>
                <w:noProof/>
                <w:webHidden/>
              </w:rPr>
            </w:r>
            <w:r w:rsidRPr="00786046">
              <w:rPr>
                <w:rFonts w:ascii="Arial" w:hAnsi="Arial" w:cs="Arial"/>
                <w:noProof/>
                <w:webHidden/>
              </w:rPr>
              <w:fldChar w:fldCharType="separate"/>
            </w:r>
            <w:r w:rsidR="00D24BEB">
              <w:rPr>
                <w:rFonts w:ascii="Arial" w:hAnsi="Arial" w:cs="Arial"/>
                <w:noProof/>
                <w:webHidden/>
              </w:rPr>
              <w:t>28</w:t>
            </w:r>
            <w:r w:rsidRPr="00786046">
              <w:rPr>
                <w:rFonts w:ascii="Arial" w:hAnsi="Arial" w:cs="Arial"/>
                <w:noProof/>
                <w:webHidden/>
              </w:rPr>
              <w:fldChar w:fldCharType="end"/>
            </w:r>
          </w:hyperlink>
        </w:p>
        <w:p w14:paraId="66786F62" w14:textId="512C7466" w:rsidR="00786046" w:rsidRPr="00786046" w:rsidRDefault="00786046">
          <w:pPr>
            <w:pStyle w:val="Spistreci2"/>
            <w:rPr>
              <w:rFonts w:ascii="Arial" w:hAnsi="Arial" w:cs="Arial"/>
              <w:noProof/>
            </w:rPr>
          </w:pPr>
          <w:hyperlink w:anchor="_Toc173140389" w:history="1">
            <w:r w:rsidRPr="00786046">
              <w:rPr>
                <w:rStyle w:val="Hipercze"/>
                <w:rFonts w:ascii="Arial" w:hAnsi="Arial" w:cs="Arial"/>
                <w:bCs/>
                <w:noProof/>
              </w:rPr>
              <w:t>10.</w:t>
            </w:r>
            <w:r w:rsidRPr="00786046">
              <w:rPr>
                <w:rFonts w:ascii="Arial" w:hAnsi="Arial" w:cs="Arial"/>
                <w:noProof/>
              </w:rPr>
              <w:tab/>
            </w:r>
            <w:r w:rsidRPr="00786046">
              <w:rPr>
                <w:rStyle w:val="Hipercze"/>
                <w:rFonts w:ascii="Arial" w:hAnsi="Arial" w:cs="Arial"/>
                <w:bCs/>
                <w:noProof/>
              </w:rPr>
              <w:t>SUBSYDIOWANE ZATRUDNIENIE</w:t>
            </w:r>
            <w:r w:rsidRPr="00786046">
              <w:rPr>
                <w:rFonts w:ascii="Arial" w:hAnsi="Arial" w:cs="Arial"/>
                <w:noProof/>
                <w:webHidden/>
              </w:rPr>
              <w:tab/>
            </w:r>
            <w:r w:rsidRPr="00786046">
              <w:rPr>
                <w:rFonts w:ascii="Arial" w:hAnsi="Arial" w:cs="Arial"/>
                <w:noProof/>
                <w:webHidden/>
              </w:rPr>
              <w:fldChar w:fldCharType="begin"/>
            </w:r>
            <w:r w:rsidRPr="00786046">
              <w:rPr>
                <w:rFonts w:ascii="Arial" w:hAnsi="Arial" w:cs="Arial"/>
                <w:noProof/>
                <w:webHidden/>
              </w:rPr>
              <w:instrText xml:space="preserve"> PAGEREF _Toc173140389 \h </w:instrText>
            </w:r>
            <w:r w:rsidRPr="00786046">
              <w:rPr>
                <w:rFonts w:ascii="Arial" w:hAnsi="Arial" w:cs="Arial"/>
                <w:noProof/>
                <w:webHidden/>
              </w:rPr>
            </w:r>
            <w:r w:rsidRPr="00786046">
              <w:rPr>
                <w:rFonts w:ascii="Arial" w:hAnsi="Arial" w:cs="Arial"/>
                <w:noProof/>
                <w:webHidden/>
              </w:rPr>
              <w:fldChar w:fldCharType="separate"/>
            </w:r>
            <w:r w:rsidR="00D24BEB">
              <w:rPr>
                <w:rFonts w:ascii="Arial" w:hAnsi="Arial" w:cs="Arial"/>
                <w:noProof/>
                <w:webHidden/>
              </w:rPr>
              <w:t>30</w:t>
            </w:r>
            <w:r w:rsidRPr="00786046">
              <w:rPr>
                <w:rFonts w:ascii="Arial" w:hAnsi="Arial" w:cs="Arial"/>
                <w:noProof/>
                <w:webHidden/>
              </w:rPr>
              <w:fldChar w:fldCharType="end"/>
            </w:r>
          </w:hyperlink>
        </w:p>
        <w:p w14:paraId="3555F17F" w14:textId="3D267808" w:rsidR="00786046" w:rsidRPr="00786046" w:rsidRDefault="00786046">
          <w:pPr>
            <w:pStyle w:val="Spistreci2"/>
            <w:rPr>
              <w:rFonts w:ascii="Arial" w:hAnsi="Arial" w:cs="Arial"/>
              <w:noProof/>
            </w:rPr>
          </w:pPr>
          <w:hyperlink w:anchor="_Toc173140390" w:history="1">
            <w:r w:rsidRPr="00786046">
              <w:rPr>
                <w:rStyle w:val="Hipercze"/>
                <w:rFonts w:ascii="Arial" w:hAnsi="Arial" w:cs="Arial"/>
                <w:bCs/>
                <w:noProof/>
              </w:rPr>
              <w:t>11.</w:t>
            </w:r>
            <w:r w:rsidRPr="00786046">
              <w:rPr>
                <w:rFonts w:ascii="Arial" w:hAnsi="Arial" w:cs="Arial"/>
                <w:noProof/>
              </w:rPr>
              <w:tab/>
            </w:r>
            <w:r w:rsidRPr="00786046">
              <w:rPr>
                <w:rStyle w:val="Hipercze"/>
                <w:rFonts w:ascii="Arial" w:hAnsi="Arial" w:cs="Arial"/>
                <w:noProof/>
              </w:rPr>
              <w:t>WSPARCIE TOWARZYSZĄCE</w:t>
            </w:r>
            <w:r w:rsidRPr="00786046">
              <w:rPr>
                <w:rFonts w:ascii="Arial" w:hAnsi="Arial" w:cs="Arial"/>
                <w:noProof/>
                <w:webHidden/>
              </w:rPr>
              <w:tab/>
            </w:r>
            <w:r w:rsidRPr="00786046">
              <w:rPr>
                <w:rFonts w:ascii="Arial" w:hAnsi="Arial" w:cs="Arial"/>
                <w:noProof/>
                <w:webHidden/>
              </w:rPr>
              <w:fldChar w:fldCharType="begin"/>
            </w:r>
            <w:r w:rsidRPr="00786046">
              <w:rPr>
                <w:rFonts w:ascii="Arial" w:hAnsi="Arial" w:cs="Arial"/>
                <w:noProof/>
                <w:webHidden/>
              </w:rPr>
              <w:instrText xml:space="preserve"> PAGEREF _Toc173140390 \h </w:instrText>
            </w:r>
            <w:r w:rsidRPr="00786046">
              <w:rPr>
                <w:rFonts w:ascii="Arial" w:hAnsi="Arial" w:cs="Arial"/>
                <w:noProof/>
                <w:webHidden/>
              </w:rPr>
            </w:r>
            <w:r w:rsidRPr="00786046">
              <w:rPr>
                <w:rFonts w:ascii="Arial" w:hAnsi="Arial" w:cs="Arial"/>
                <w:noProof/>
                <w:webHidden/>
              </w:rPr>
              <w:fldChar w:fldCharType="separate"/>
            </w:r>
            <w:r w:rsidR="00D24BEB">
              <w:rPr>
                <w:rFonts w:ascii="Arial" w:hAnsi="Arial" w:cs="Arial"/>
                <w:noProof/>
                <w:webHidden/>
              </w:rPr>
              <w:t>32</w:t>
            </w:r>
            <w:r w:rsidRPr="00786046">
              <w:rPr>
                <w:rFonts w:ascii="Arial" w:hAnsi="Arial" w:cs="Arial"/>
                <w:noProof/>
                <w:webHidden/>
              </w:rPr>
              <w:fldChar w:fldCharType="end"/>
            </w:r>
          </w:hyperlink>
        </w:p>
        <w:p w14:paraId="3D1E6862" w14:textId="78EEAD00" w:rsidR="00786046" w:rsidRPr="00786046" w:rsidRDefault="00786046">
          <w:pPr>
            <w:pStyle w:val="Spistreci2"/>
            <w:rPr>
              <w:rFonts w:ascii="Arial" w:hAnsi="Arial" w:cs="Arial"/>
              <w:noProof/>
            </w:rPr>
          </w:pPr>
          <w:hyperlink w:anchor="_Toc173140391" w:history="1">
            <w:r w:rsidRPr="00786046">
              <w:rPr>
                <w:rStyle w:val="Hipercze"/>
                <w:rFonts w:ascii="Arial" w:hAnsi="Arial" w:cs="Arial"/>
                <w:noProof/>
              </w:rPr>
              <w:t>12.</w:t>
            </w:r>
            <w:r w:rsidRPr="00786046">
              <w:rPr>
                <w:rFonts w:ascii="Arial" w:hAnsi="Arial" w:cs="Arial"/>
                <w:noProof/>
              </w:rPr>
              <w:tab/>
            </w:r>
            <w:r w:rsidRPr="00786046">
              <w:rPr>
                <w:rStyle w:val="Hipercze"/>
                <w:rFonts w:ascii="Arial" w:hAnsi="Arial" w:cs="Arial"/>
                <w:bCs/>
                <w:noProof/>
              </w:rPr>
              <w:t>ZAŁĄCZNIKI:</w:t>
            </w:r>
            <w:r w:rsidRPr="00786046">
              <w:rPr>
                <w:rFonts w:ascii="Arial" w:hAnsi="Arial" w:cs="Arial"/>
                <w:noProof/>
                <w:webHidden/>
              </w:rPr>
              <w:tab/>
            </w:r>
            <w:r w:rsidRPr="00786046">
              <w:rPr>
                <w:rFonts w:ascii="Arial" w:hAnsi="Arial" w:cs="Arial"/>
                <w:noProof/>
                <w:webHidden/>
              </w:rPr>
              <w:fldChar w:fldCharType="begin"/>
            </w:r>
            <w:r w:rsidRPr="00786046">
              <w:rPr>
                <w:rFonts w:ascii="Arial" w:hAnsi="Arial" w:cs="Arial"/>
                <w:noProof/>
                <w:webHidden/>
              </w:rPr>
              <w:instrText xml:space="preserve"> PAGEREF _Toc173140391 \h </w:instrText>
            </w:r>
            <w:r w:rsidRPr="00786046">
              <w:rPr>
                <w:rFonts w:ascii="Arial" w:hAnsi="Arial" w:cs="Arial"/>
                <w:noProof/>
                <w:webHidden/>
              </w:rPr>
            </w:r>
            <w:r w:rsidRPr="00786046">
              <w:rPr>
                <w:rFonts w:ascii="Arial" w:hAnsi="Arial" w:cs="Arial"/>
                <w:noProof/>
                <w:webHidden/>
              </w:rPr>
              <w:fldChar w:fldCharType="separate"/>
            </w:r>
            <w:r w:rsidR="00D24BEB">
              <w:rPr>
                <w:rFonts w:ascii="Arial" w:hAnsi="Arial" w:cs="Arial"/>
                <w:noProof/>
                <w:webHidden/>
              </w:rPr>
              <w:t>34</w:t>
            </w:r>
            <w:r w:rsidRPr="00786046">
              <w:rPr>
                <w:rFonts w:ascii="Arial" w:hAnsi="Arial" w:cs="Arial"/>
                <w:noProof/>
                <w:webHidden/>
              </w:rPr>
              <w:fldChar w:fldCharType="end"/>
            </w:r>
          </w:hyperlink>
        </w:p>
        <w:p w14:paraId="529749DF" w14:textId="18F7F11F" w:rsidR="00786046" w:rsidRPr="00786046" w:rsidRDefault="00786046">
          <w:pPr>
            <w:pStyle w:val="Spistreci3"/>
            <w:tabs>
              <w:tab w:val="right" w:leader="dot" w:pos="9062"/>
            </w:tabs>
            <w:rPr>
              <w:rFonts w:ascii="Arial" w:hAnsi="Arial" w:cs="Arial"/>
              <w:noProof/>
            </w:rPr>
          </w:pPr>
          <w:hyperlink w:anchor="_Toc173140392" w:history="1">
            <w:r w:rsidRPr="00786046">
              <w:rPr>
                <w:rStyle w:val="Hipercze"/>
                <w:rFonts w:ascii="Arial" w:hAnsi="Arial" w:cs="Arial"/>
                <w:bCs/>
                <w:noProof/>
              </w:rPr>
              <w:t>Załącznik nr 1 do Standardu usług – Wymagania dotyczące jakości usług szkoleniowo-doradczych oferowanych w ramach projektu</w:t>
            </w:r>
            <w:r w:rsidRPr="00786046">
              <w:rPr>
                <w:rFonts w:ascii="Arial" w:hAnsi="Arial" w:cs="Arial"/>
                <w:noProof/>
                <w:webHidden/>
              </w:rPr>
              <w:tab/>
            </w:r>
            <w:r w:rsidRPr="00786046">
              <w:rPr>
                <w:rFonts w:ascii="Arial" w:hAnsi="Arial" w:cs="Arial"/>
                <w:noProof/>
                <w:webHidden/>
              </w:rPr>
              <w:fldChar w:fldCharType="begin"/>
            </w:r>
            <w:r w:rsidRPr="00786046">
              <w:rPr>
                <w:rFonts w:ascii="Arial" w:hAnsi="Arial" w:cs="Arial"/>
                <w:noProof/>
                <w:webHidden/>
              </w:rPr>
              <w:instrText xml:space="preserve"> PAGEREF _Toc173140392 \h </w:instrText>
            </w:r>
            <w:r w:rsidRPr="00786046">
              <w:rPr>
                <w:rFonts w:ascii="Arial" w:hAnsi="Arial" w:cs="Arial"/>
                <w:noProof/>
                <w:webHidden/>
              </w:rPr>
            </w:r>
            <w:r w:rsidRPr="00786046">
              <w:rPr>
                <w:rFonts w:ascii="Arial" w:hAnsi="Arial" w:cs="Arial"/>
                <w:noProof/>
                <w:webHidden/>
              </w:rPr>
              <w:fldChar w:fldCharType="separate"/>
            </w:r>
            <w:r w:rsidR="00D24BEB">
              <w:rPr>
                <w:rFonts w:ascii="Arial" w:hAnsi="Arial" w:cs="Arial"/>
                <w:noProof/>
                <w:webHidden/>
              </w:rPr>
              <w:t>35</w:t>
            </w:r>
            <w:r w:rsidRPr="00786046">
              <w:rPr>
                <w:rFonts w:ascii="Arial" w:hAnsi="Arial" w:cs="Arial"/>
                <w:noProof/>
                <w:webHidden/>
              </w:rPr>
              <w:fldChar w:fldCharType="end"/>
            </w:r>
          </w:hyperlink>
        </w:p>
        <w:p w14:paraId="10F9DACA" w14:textId="7E63A42F" w:rsidR="00786046" w:rsidRPr="00786046" w:rsidRDefault="00786046">
          <w:pPr>
            <w:pStyle w:val="Spistreci3"/>
            <w:tabs>
              <w:tab w:val="right" w:leader="dot" w:pos="9062"/>
            </w:tabs>
            <w:rPr>
              <w:rFonts w:ascii="Arial" w:hAnsi="Arial" w:cs="Arial"/>
              <w:noProof/>
            </w:rPr>
          </w:pPr>
          <w:hyperlink w:anchor="_Toc173140393" w:history="1">
            <w:r w:rsidRPr="00786046">
              <w:rPr>
                <w:rStyle w:val="Hipercze"/>
                <w:rFonts w:ascii="Arial" w:hAnsi="Arial" w:cs="Arial"/>
                <w:bCs/>
                <w:noProof/>
              </w:rPr>
              <w:t>Załącznik nr 2 do Standardu usług – Metodologia wyliczenia stypendium szkoleniowego i stażowego.</w:t>
            </w:r>
            <w:r w:rsidRPr="00786046">
              <w:rPr>
                <w:rFonts w:ascii="Arial" w:hAnsi="Arial" w:cs="Arial"/>
                <w:noProof/>
                <w:webHidden/>
              </w:rPr>
              <w:tab/>
            </w:r>
            <w:r w:rsidRPr="00786046">
              <w:rPr>
                <w:rFonts w:ascii="Arial" w:hAnsi="Arial" w:cs="Arial"/>
                <w:noProof/>
                <w:webHidden/>
              </w:rPr>
              <w:fldChar w:fldCharType="begin"/>
            </w:r>
            <w:r w:rsidRPr="00786046">
              <w:rPr>
                <w:rFonts w:ascii="Arial" w:hAnsi="Arial" w:cs="Arial"/>
                <w:noProof/>
                <w:webHidden/>
              </w:rPr>
              <w:instrText xml:space="preserve"> PAGEREF _Toc173140393 \h </w:instrText>
            </w:r>
            <w:r w:rsidRPr="00786046">
              <w:rPr>
                <w:rFonts w:ascii="Arial" w:hAnsi="Arial" w:cs="Arial"/>
                <w:noProof/>
                <w:webHidden/>
              </w:rPr>
            </w:r>
            <w:r w:rsidRPr="00786046">
              <w:rPr>
                <w:rFonts w:ascii="Arial" w:hAnsi="Arial" w:cs="Arial"/>
                <w:noProof/>
                <w:webHidden/>
              </w:rPr>
              <w:fldChar w:fldCharType="separate"/>
            </w:r>
            <w:r w:rsidR="00D24BEB">
              <w:rPr>
                <w:rFonts w:ascii="Arial" w:hAnsi="Arial" w:cs="Arial"/>
                <w:noProof/>
                <w:webHidden/>
              </w:rPr>
              <w:t>39</w:t>
            </w:r>
            <w:r w:rsidRPr="00786046">
              <w:rPr>
                <w:rFonts w:ascii="Arial" w:hAnsi="Arial" w:cs="Arial"/>
                <w:noProof/>
                <w:webHidden/>
              </w:rPr>
              <w:fldChar w:fldCharType="end"/>
            </w:r>
          </w:hyperlink>
        </w:p>
        <w:p w14:paraId="38BA6FF3" w14:textId="30EB084B" w:rsidR="00441280" w:rsidRPr="008F3AC1" w:rsidRDefault="00B26BE3" w:rsidP="00204050">
          <w:pPr>
            <w:pStyle w:val="Spistreci3"/>
            <w:tabs>
              <w:tab w:val="left" w:pos="660"/>
              <w:tab w:val="right" w:leader="dot" w:pos="9062"/>
            </w:tabs>
            <w:spacing w:before="120" w:after="120"/>
            <w:ind w:left="0"/>
            <w:rPr>
              <w:rFonts w:ascii="Arial" w:hAnsi="Arial" w:cs="Arial"/>
              <w:color w:val="385623" w:themeColor="accent6" w:themeShade="80"/>
              <w:sz w:val="24"/>
              <w:szCs w:val="24"/>
            </w:rPr>
          </w:pPr>
          <w:r w:rsidRPr="00786046">
            <w:rPr>
              <w:rFonts w:ascii="Arial" w:hAnsi="Arial" w:cs="Arial"/>
              <w:color w:val="385623" w:themeColor="accent6" w:themeShade="80"/>
            </w:rPr>
            <w:fldChar w:fldCharType="end"/>
          </w:r>
        </w:p>
      </w:sdtContent>
    </w:sdt>
    <w:p w14:paraId="6365964A" w14:textId="5612512A" w:rsidR="00C537F1" w:rsidRPr="00935C07" w:rsidRDefault="00C537F1" w:rsidP="00935C07">
      <w:pPr>
        <w:spacing w:before="120" w:after="120" w:line="276" w:lineRule="auto"/>
        <w:rPr>
          <w:rFonts w:ascii="Arial" w:hAnsi="Arial" w:cs="Arial"/>
          <w:sz w:val="24"/>
          <w:szCs w:val="24"/>
        </w:rPr>
      </w:pPr>
      <w:r w:rsidRPr="00935C07">
        <w:br w:type="page"/>
      </w:r>
    </w:p>
    <w:p w14:paraId="17C0A20F" w14:textId="5F873D6B" w:rsidR="00441280" w:rsidRPr="002639D3" w:rsidRDefault="00C537F1" w:rsidP="00DA4BDA">
      <w:pPr>
        <w:pStyle w:val="Default"/>
        <w:numPr>
          <w:ilvl w:val="0"/>
          <w:numId w:val="1"/>
        </w:numPr>
        <w:spacing w:after="240" w:line="276" w:lineRule="auto"/>
        <w:ind w:left="425" w:hanging="425"/>
        <w:outlineLvl w:val="1"/>
        <w:rPr>
          <w:b/>
          <w:bCs/>
          <w:color w:val="538135" w:themeColor="accent6" w:themeShade="BF"/>
        </w:rPr>
      </w:pPr>
      <w:bookmarkStart w:id="1" w:name="_Toc173140380"/>
      <w:r w:rsidRPr="002639D3">
        <w:rPr>
          <w:b/>
          <w:bCs/>
          <w:color w:val="538135" w:themeColor="accent6" w:themeShade="BF"/>
        </w:rPr>
        <w:lastRenderedPageBreak/>
        <w:t>WSTĘP</w:t>
      </w:r>
      <w:bookmarkEnd w:id="1"/>
    </w:p>
    <w:p w14:paraId="4B438CFE" w14:textId="059FA2A9" w:rsidR="00441280" w:rsidRPr="00935C07" w:rsidRDefault="00441280" w:rsidP="00935C07">
      <w:pPr>
        <w:pStyle w:val="Default"/>
        <w:spacing w:before="120" w:after="120" w:line="276" w:lineRule="auto"/>
        <w:rPr>
          <w:b/>
          <w:bCs/>
          <w:color w:val="auto"/>
        </w:rPr>
      </w:pPr>
      <w:r w:rsidRPr="00935C07">
        <w:t xml:space="preserve">Niniejszy katalog określa </w:t>
      </w:r>
      <w:r w:rsidR="008E0E57" w:rsidRPr="00935C07">
        <w:t xml:space="preserve">minimalne wymagania dot. realizacji wybranych </w:t>
      </w:r>
      <w:r w:rsidRPr="00935C07">
        <w:t xml:space="preserve">form wsparcia, możliwych do zastosowania w ramach konkursu nr </w:t>
      </w:r>
      <w:r w:rsidR="0049018C">
        <w:t>…</w:t>
      </w:r>
      <w:r w:rsidRPr="00935C07">
        <w:t>.</w:t>
      </w:r>
      <w:r w:rsidR="0049018C">
        <w:t xml:space="preserve"> </w:t>
      </w:r>
      <w:r w:rsidR="0049018C" w:rsidRPr="0049018C">
        <w:rPr>
          <w:i/>
          <w:sz w:val="22"/>
          <w:highlight w:val="lightGray"/>
        </w:rPr>
        <w:t>[do uzupełnienia przez LGD]</w:t>
      </w:r>
      <w:r w:rsidR="00786046">
        <w:rPr>
          <w:i/>
          <w:sz w:val="22"/>
        </w:rPr>
        <w:t>.</w:t>
      </w:r>
    </w:p>
    <w:p w14:paraId="6DA2615A" w14:textId="3FC4D99A" w:rsidR="00C537F1" w:rsidRPr="00935C07" w:rsidRDefault="00C537F1" w:rsidP="00935C07">
      <w:pPr>
        <w:pStyle w:val="Default"/>
        <w:spacing w:before="120" w:after="120" w:line="276" w:lineRule="auto"/>
        <w:rPr>
          <w:color w:val="auto"/>
        </w:rPr>
      </w:pPr>
      <w:r w:rsidRPr="00935C07">
        <w:rPr>
          <w:color w:val="auto"/>
        </w:rPr>
        <w:t>W ramach</w:t>
      </w:r>
      <w:r w:rsidR="00FC6B39" w:rsidRPr="00935C07">
        <w:rPr>
          <w:color w:val="auto"/>
        </w:rPr>
        <w:t xml:space="preserve"> realizacji projektu m</w:t>
      </w:r>
      <w:r w:rsidR="00FC6B39" w:rsidRPr="00935C07">
        <w:t>ożliwe jest wykorzystanie szerokiego katalogu instrumentów aktywizacji o charakterze społecznym, zawodowym, edukacyjnym czy zdrowotnym, których dobór będzie uzależniony o</w:t>
      </w:r>
      <w:r w:rsidR="00935C07" w:rsidRPr="00935C07">
        <w:t>d indywidualnych potrzeb osób i </w:t>
      </w:r>
      <w:r w:rsidR="00FC6B39" w:rsidRPr="00935C07">
        <w:t>rodzin objętych wsparciem</w:t>
      </w:r>
      <w:r w:rsidR="00FC6B39" w:rsidRPr="00935C07">
        <w:rPr>
          <w:color w:val="auto"/>
        </w:rPr>
        <w:t xml:space="preserve">. </w:t>
      </w:r>
      <w:r w:rsidR="00441280" w:rsidRPr="00935C07">
        <w:rPr>
          <w:color w:val="auto"/>
        </w:rPr>
        <w:t>Wnios</w:t>
      </w:r>
      <w:r w:rsidR="00935C07" w:rsidRPr="00935C07">
        <w:rPr>
          <w:color w:val="auto"/>
        </w:rPr>
        <w:t>kodawca przygotowując wniosek o </w:t>
      </w:r>
      <w:r w:rsidR="00441280" w:rsidRPr="00935C07">
        <w:rPr>
          <w:color w:val="auto"/>
        </w:rPr>
        <w:t>dofinansowanie może przewidzieć inne działania</w:t>
      </w:r>
      <w:r w:rsidR="00740915" w:rsidRPr="00935C07">
        <w:rPr>
          <w:color w:val="auto"/>
        </w:rPr>
        <w:t xml:space="preserve">, </w:t>
      </w:r>
      <w:r w:rsidR="00441280" w:rsidRPr="00935C07">
        <w:rPr>
          <w:color w:val="auto"/>
        </w:rPr>
        <w:t xml:space="preserve">które nie zostały wymienione </w:t>
      </w:r>
      <w:r w:rsidR="00FC6B39" w:rsidRPr="00984C51">
        <w:rPr>
          <w:color w:val="auto"/>
        </w:rPr>
        <w:t>powyżej</w:t>
      </w:r>
      <w:r w:rsidR="00FC6B39" w:rsidRPr="00935C07">
        <w:rPr>
          <w:color w:val="auto"/>
        </w:rPr>
        <w:t xml:space="preserve"> i są</w:t>
      </w:r>
      <w:r w:rsidR="00740915" w:rsidRPr="00935C07">
        <w:rPr>
          <w:color w:val="auto"/>
        </w:rPr>
        <w:t xml:space="preserve"> zgodne z</w:t>
      </w:r>
      <w:r w:rsidR="005873E1" w:rsidRPr="00935C07">
        <w:rPr>
          <w:color w:val="auto"/>
        </w:rPr>
        <w:t> </w:t>
      </w:r>
      <w:r w:rsidR="00740915" w:rsidRPr="00935C07">
        <w:rPr>
          <w:color w:val="auto"/>
        </w:rPr>
        <w:t xml:space="preserve">Wytycznymi </w:t>
      </w:r>
      <w:r w:rsidR="00561BC7" w:rsidRPr="00935C07">
        <w:rPr>
          <w:color w:val="auto"/>
        </w:rPr>
        <w:t>dotyczącymi realizacji projektów z udziałem środków Europejskiego Funduszu Społecznego Plus w regionalnych programach na lata 2021-2027</w:t>
      </w:r>
      <w:r w:rsidR="00984C51">
        <w:rPr>
          <w:color w:val="auto"/>
        </w:rPr>
        <w:t xml:space="preserve"> oraz założeniami naboru nr </w:t>
      </w:r>
      <w:r w:rsidR="0049018C">
        <w:t>…</w:t>
      </w:r>
      <w:r w:rsidR="00984C51">
        <w:t xml:space="preserve">. </w:t>
      </w:r>
      <w:r w:rsidR="0049018C" w:rsidRPr="0049018C">
        <w:rPr>
          <w:i/>
          <w:sz w:val="22"/>
          <w:highlight w:val="lightGray"/>
        </w:rPr>
        <w:t>[do uzupełnienia przez LGD]</w:t>
      </w:r>
      <w:r w:rsidR="00786046">
        <w:rPr>
          <w:i/>
          <w:sz w:val="22"/>
        </w:rPr>
        <w:t>.</w:t>
      </w:r>
      <w:r w:rsidR="0049018C">
        <w:rPr>
          <w:i/>
          <w:sz w:val="22"/>
        </w:rPr>
        <w:t xml:space="preserve"> </w:t>
      </w:r>
      <w:r w:rsidR="00441280" w:rsidRPr="00935C07">
        <w:rPr>
          <w:color w:val="auto"/>
        </w:rPr>
        <w:t>W takim wypadku powinny one być opisane</w:t>
      </w:r>
      <w:r w:rsidR="00786046">
        <w:rPr>
          <w:color w:val="auto"/>
        </w:rPr>
        <w:t xml:space="preserve"> przez projektodawcę we wniosku </w:t>
      </w:r>
      <w:r w:rsidR="00441280" w:rsidRPr="00935C07">
        <w:rPr>
          <w:color w:val="auto"/>
        </w:rPr>
        <w:t>o</w:t>
      </w:r>
      <w:r w:rsidR="00984C51">
        <w:rPr>
          <w:color w:val="auto"/>
        </w:rPr>
        <w:t> </w:t>
      </w:r>
      <w:r w:rsidR="00441280" w:rsidRPr="00935C07">
        <w:rPr>
          <w:color w:val="auto"/>
        </w:rPr>
        <w:t>dofinansowanie wraz ze sposobem ich dokumentowania</w:t>
      </w:r>
      <w:r w:rsidR="005873E1" w:rsidRPr="00935C07">
        <w:rPr>
          <w:color w:val="auto"/>
        </w:rPr>
        <w:t>,</w:t>
      </w:r>
      <w:r w:rsidR="00441280" w:rsidRPr="00935C07">
        <w:rPr>
          <w:color w:val="auto"/>
        </w:rPr>
        <w:t xml:space="preserve"> analogicznie do zasad opisanych w</w:t>
      </w:r>
      <w:r w:rsidR="005873E1" w:rsidRPr="00935C07">
        <w:rPr>
          <w:color w:val="auto"/>
        </w:rPr>
        <w:t> </w:t>
      </w:r>
      <w:r w:rsidRPr="00935C07">
        <w:rPr>
          <w:color w:val="auto"/>
        </w:rPr>
        <w:t>Standardzie.</w:t>
      </w:r>
    </w:p>
    <w:p w14:paraId="7984CCA1" w14:textId="389C6120" w:rsidR="00740915" w:rsidRPr="00935C07" w:rsidRDefault="00441280" w:rsidP="00935C07">
      <w:pPr>
        <w:pStyle w:val="Default"/>
        <w:spacing w:before="120" w:after="120" w:line="276" w:lineRule="auto"/>
        <w:rPr>
          <w:color w:val="auto"/>
        </w:rPr>
      </w:pPr>
      <w:r w:rsidRPr="00935C07">
        <w:rPr>
          <w:color w:val="auto"/>
        </w:rPr>
        <w:t xml:space="preserve">Wsparcie udzielane w projekcie musi być dostosowane do indywidualnych potrzeb uczestników </w:t>
      </w:r>
      <w:r w:rsidR="00740915" w:rsidRPr="00935C07">
        <w:rPr>
          <w:color w:val="auto"/>
        </w:rPr>
        <w:t>i ich otoczenia.</w:t>
      </w:r>
    </w:p>
    <w:p w14:paraId="76AB2CF4" w14:textId="4F7FF38D" w:rsidR="00D33662" w:rsidRPr="00935C07" w:rsidRDefault="00D33662" w:rsidP="00935C07">
      <w:pPr>
        <w:pStyle w:val="Akapitzlist"/>
        <w:spacing w:before="120" w:after="120"/>
        <w:ind w:left="0"/>
        <w:contextualSpacing w:val="0"/>
        <w:rPr>
          <w:rFonts w:ascii="Arial" w:eastAsia="Arial" w:hAnsi="Arial" w:cs="Arial"/>
          <w:sz w:val="24"/>
          <w:szCs w:val="24"/>
        </w:rPr>
      </w:pPr>
      <w:r w:rsidRPr="00935C07">
        <w:rPr>
          <w:rFonts w:ascii="Arial" w:eastAsia="Arial" w:hAnsi="Arial" w:cs="Arial"/>
          <w:sz w:val="24"/>
          <w:szCs w:val="24"/>
        </w:rPr>
        <w:t>Obowiązkowym elementem projektu musi być identyfikacja indywidualnych potrzeb uczestnika, poprzez diagnozę sytuacji problemowej, zasob</w:t>
      </w:r>
      <w:r w:rsidR="00C537F1" w:rsidRPr="00935C07">
        <w:rPr>
          <w:rFonts w:ascii="Arial" w:eastAsia="Arial" w:hAnsi="Arial" w:cs="Arial"/>
          <w:sz w:val="24"/>
          <w:szCs w:val="24"/>
        </w:rPr>
        <w:t>ów, potencjału</w:t>
      </w:r>
      <w:r w:rsidR="00951F6C">
        <w:rPr>
          <w:rFonts w:ascii="Arial" w:eastAsia="Arial" w:hAnsi="Arial" w:cs="Arial"/>
          <w:sz w:val="24"/>
          <w:szCs w:val="24"/>
        </w:rPr>
        <w:t xml:space="preserve"> i</w:t>
      </w:r>
      <w:r w:rsidR="00984C51">
        <w:rPr>
          <w:rFonts w:ascii="Arial" w:eastAsia="Arial" w:hAnsi="Arial" w:cs="Arial"/>
          <w:sz w:val="24"/>
          <w:szCs w:val="24"/>
        </w:rPr>
        <w:t> </w:t>
      </w:r>
      <w:r w:rsidR="00C537F1" w:rsidRPr="00935C07">
        <w:rPr>
          <w:rFonts w:ascii="Arial" w:eastAsia="Arial" w:hAnsi="Arial" w:cs="Arial"/>
          <w:sz w:val="24"/>
          <w:szCs w:val="24"/>
        </w:rPr>
        <w:t xml:space="preserve">predyspozycji </w:t>
      </w:r>
      <w:r w:rsidRPr="00935C07">
        <w:rPr>
          <w:rFonts w:ascii="Arial" w:eastAsia="Arial" w:hAnsi="Arial" w:cs="Arial"/>
          <w:sz w:val="24"/>
          <w:szCs w:val="24"/>
        </w:rPr>
        <w:t>danej osoby/ środowiska/ rodziny</w:t>
      </w:r>
      <w:r w:rsidR="005873E1" w:rsidRPr="00935C07">
        <w:rPr>
          <w:rFonts w:ascii="Arial" w:eastAsia="Arial" w:hAnsi="Arial" w:cs="Arial"/>
          <w:sz w:val="24"/>
          <w:szCs w:val="24"/>
        </w:rPr>
        <w:t>.</w:t>
      </w:r>
      <w:r w:rsidRPr="00935C07">
        <w:rPr>
          <w:rFonts w:ascii="Arial" w:eastAsia="Arial" w:hAnsi="Arial" w:cs="Arial"/>
          <w:sz w:val="24"/>
          <w:szCs w:val="24"/>
        </w:rPr>
        <w:t xml:space="preserve"> Każdej osobie powinny być udzielone </w:t>
      </w:r>
      <w:r w:rsidRPr="00935C07">
        <w:rPr>
          <w:rFonts w:ascii="Arial" w:eastAsia="Arial" w:hAnsi="Arial" w:cs="Arial"/>
          <w:b/>
          <w:sz w:val="24"/>
          <w:szCs w:val="24"/>
        </w:rPr>
        <w:t>co najmniej 3 usługi aktywnej integracji</w:t>
      </w:r>
      <w:r w:rsidRPr="00935C07">
        <w:rPr>
          <w:rFonts w:ascii="Arial" w:eastAsia="Arial" w:hAnsi="Arial" w:cs="Arial"/>
          <w:sz w:val="24"/>
          <w:szCs w:val="24"/>
        </w:rPr>
        <w:t xml:space="preserve">, z których </w:t>
      </w:r>
      <w:r w:rsidRPr="00935C07">
        <w:rPr>
          <w:rFonts w:ascii="Arial" w:eastAsia="Arial" w:hAnsi="Arial" w:cs="Arial"/>
          <w:b/>
          <w:sz w:val="24"/>
          <w:szCs w:val="24"/>
        </w:rPr>
        <w:t>co najmniej jedna ma charakter zawodowy i co najmniej jedna charakter społeczny</w:t>
      </w:r>
      <w:r w:rsidR="00C537F1" w:rsidRPr="00935C07">
        <w:rPr>
          <w:rFonts w:ascii="Arial" w:eastAsia="Arial" w:hAnsi="Arial" w:cs="Arial"/>
          <w:sz w:val="24"/>
          <w:szCs w:val="24"/>
        </w:rPr>
        <w:t>.</w:t>
      </w:r>
    </w:p>
    <w:p w14:paraId="1FE87F35" w14:textId="77777777" w:rsidR="00441280" w:rsidRPr="00935C07" w:rsidRDefault="00441280" w:rsidP="00935C07">
      <w:pPr>
        <w:pStyle w:val="Default"/>
        <w:spacing w:before="120" w:after="120" w:line="276" w:lineRule="auto"/>
        <w:rPr>
          <w:color w:val="auto"/>
        </w:rPr>
      </w:pPr>
      <w:r w:rsidRPr="00935C07">
        <w:rPr>
          <w:b/>
          <w:bCs/>
          <w:color w:val="auto"/>
        </w:rPr>
        <w:t xml:space="preserve">W ramach projektu Beneficjent musi elastycznie reagować na zmieniające się potrzeby uczestników projektu i dostosowywać wsparcie projektowe do ich indywidualnych </w:t>
      </w:r>
      <w:r w:rsidR="00740915" w:rsidRPr="00935C07">
        <w:rPr>
          <w:b/>
          <w:bCs/>
          <w:color w:val="auto"/>
        </w:rPr>
        <w:t>potrzeb</w:t>
      </w:r>
      <w:r w:rsidRPr="00935C07">
        <w:rPr>
          <w:b/>
          <w:bCs/>
          <w:color w:val="auto"/>
        </w:rPr>
        <w:t xml:space="preserve">. </w:t>
      </w:r>
    </w:p>
    <w:p w14:paraId="7A82323C" w14:textId="718A057E" w:rsidR="00441280" w:rsidRPr="00935C07" w:rsidRDefault="00441280" w:rsidP="00935C07">
      <w:pPr>
        <w:pStyle w:val="Default"/>
        <w:spacing w:before="120" w:after="120" w:line="276" w:lineRule="auto"/>
        <w:rPr>
          <w:color w:val="auto"/>
        </w:rPr>
      </w:pPr>
      <w:r w:rsidRPr="00935C07">
        <w:rPr>
          <w:color w:val="auto"/>
        </w:rPr>
        <w:t>Elastyczne reagowanie może wiązać się z koniecznością wprowadzenia na etapie realizacji projektu dodatkowego instrumentu aktywizacyjnego, który na etapie opracowywania wniosku o dofinansowanie nie został przewidziany. Zmiany wprowadzające dodatkowe formy wsparcia powinny zostać uprzednio uzgodnione i</w:t>
      </w:r>
      <w:r w:rsidR="004808A6" w:rsidRPr="00935C07">
        <w:rPr>
          <w:color w:val="auto"/>
        </w:rPr>
        <w:t> </w:t>
      </w:r>
      <w:r w:rsidRPr="00935C07">
        <w:rPr>
          <w:color w:val="auto"/>
        </w:rPr>
        <w:t>zaakceptowane przez</w:t>
      </w:r>
      <w:r w:rsidR="00C537F1" w:rsidRPr="00935C07">
        <w:rPr>
          <w:color w:val="auto"/>
        </w:rPr>
        <w:t xml:space="preserve"> </w:t>
      </w:r>
      <w:r w:rsidR="002D4435">
        <w:rPr>
          <w:color w:val="auto"/>
        </w:rPr>
        <w:t>Departament Funduszy Europejskich Urzędu Marszałkowskiego Województwa Małopolskiego</w:t>
      </w:r>
      <w:r w:rsidR="00C537F1" w:rsidRPr="00935C07">
        <w:rPr>
          <w:color w:val="auto"/>
        </w:rPr>
        <w:t>.</w:t>
      </w:r>
    </w:p>
    <w:p w14:paraId="6FCE20CE" w14:textId="49D2DB52" w:rsidR="0058557C" w:rsidRPr="00935C07" w:rsidRDefault="00D00190" w:rsidP="00935C07">
      <w:pPr>
        <w:pStyle w:val="Default"/>
        <w:spacing w:before="120" w:after="120" w:line="276" w:lineRule="auto"/>
      </w:pPr>
      <w:r w:rsidRPr="00935C07">
        <w:t xml:space="preserve">W przypadku realizacji w projektach z zakresu włączenia społecznego </w:t>
      </w:r>
      <w:r w:rsidR="008D58E3" w:rsidRPr="00935C07">
        <w:t>instrumentów o</w:t>
      </w:r>
      <w:r w:rsidR="00254A59" w:rsidRPr="00935C07">
        <w:t> </w:t>
      </w:r>
      <w:r w:rsidR="008D58E3" w:rsidRPr="00935C07">
        <w:t xml:space="preserve">charakterze zawodowym, </w:t>
      </w:r>
      <w:r w:rsidRPr="00935C07">
        <w:t>stosowane są instrumenty i usługi rynku pracy analogiczne jak wskazane w ustawie z dnia 20 kwietnia 2004 r. o promocji zatrudnienia i instytucjach rynku pracy i odpowiednich aktach wykonawczych do ustawy</w:t>
      </w:r>
      <w:r w:rsidR="008D58E3" w:rsidRPr="00935C07">
        <w:t>.</w:t>
      </w:r>
      <w:r w:rsidR="0058557C" w:rsidRPr="00935C07">
        <w:br w:type="page"/>
      </w:r>
    </w:p>
    <w:p w14:paraId="2AE78D45" w14:textId="21120743" w:rsidR="00935C07" w:rsidRPr="00935C07" w:rsidRDefault="00441280" w:rsidP="00DA4BDA">
      <w:pPr>
        <w:pStyle w:val="Default"/>
        <w:numPr>
          <w:ilvl w:val="0"/>
          <w:numId w:val="1"/>
        </w:numPr>
        <w:spacing w:before="360" w:after="360" w:line="276" w:lineRule="auto"/>
        <w:ind w:left="425" w:hanging="425"/>
        <w:outlineLvl w:val="1"/>
        <w:rPr>
          <w:b/>
          <w:bCs/>
          <w:color w:val="538135" w:themeColor="accent6" w:themeShade="BF"/>
        </w:rPr>
      </w:pPr>
      <w:bookmarkStart w:id="2" w:name="_Toc173140381"/>
      <w:r w:rsidRPr="00935C07">
        <w:rPr>
          <w:b/>
          <w:bCs/>
          <w:color w:val="538135" w:themeColor="accent6" w:themeShade="BF"/>
        </w:rPr>
        <w:lastRenderedPageBreak/>
        <w:t>I</w:t>
      </w:r>
      <w:r w:rsidR="00935C07" w:rsidRPr="00935C07">
        <w:rPr>
          <w:b/>
          <w:bCs/>
          <w:color w:val="538135" w:themeColor="accent6" w:themeShade="BF"/>
        </w:rPr>
        <w:t>DENTYFIKACJA POTRZEB UCZESTNIKÓW PROJEKTU</w:t>
      </w:r>
      <w:r w:rsidRPr="00935C07">
        <w:rPr>
          <w:b/>
          <w:bCs/>
          <w:color w:val="538135" w:themeColor="accent6" w:themeShade="BF"/>
        </w:rPr>
        <w:t xml:space="preserve"> (IPD)</w:t>
      </w:r>
      <w:bookmarkEnd w:id="2"/>
    </w:p>
    <w:p w14:paraId="4DBFF4B9" w14:textId="3E7460C8" w:rsidR="00935C07" w:rsidRPr="00935C07" w:rsidRDefault="00441280" w:rsidP="00DA4BDA">
      <w:pPr>
        <w:pStyle w:val="Default"/>
        <w:numPr>
          <w:ilvl w:val="0"/>
          <w:numId w:val="2"/>
        </w:numPr>
        <w:spacing w:before="120" w:after="120" w:line="276" w:lineRule="auto"/>
        <w:ind w:left="851" w:hanging="426"/>
        <w:rPr>
          <w:color w:val="auto"/>
        </w:rPr>
      </w:pPr>
      <w:r w:rsidRPr="00935C07">
        <w:rPr>
          <w:color w:val="auto"/>
        </w:rPr>
        <w:t xml:space="preserve">Udzielenie wsparcia w ramach projektów każdorazowo jest poprzedzone </w:t>
      </w:r>
      <w:r w:rsidR="00855E82">
        <w:t xml:space="preserve">. diagnoza sytuacji problemowej, zasobów, potencjału, predyspozycji i potrzeb danej osoby/rodziny/środowiska </w:t>
      </w:r>
      <w:r w:rsidRPr="00935C07">
        <w:rPr>
          <w:color w:val="auto"/>
        </w:rPr>
        <w:t xml:space="preserve">(w tym m.in. poprzez diagnozowanie potrzeb szkoleniowych, możliwości doskonalenia zawodowego) </w:t>
      </w:r>
      <w:r w:rsidR="0094660E">
        <w:rPr>
          <w:color w:val="auto"/>
        </w:rPr>
        <w:t>poprzez</w:t>
      </w:r>
      <w:r w:rsidR="0094660E" w:rsidRPr="00935C07">
        <w:rPr>
          <w:color w:val="auto"/>
        </w:rPr>
        <w:t xml:space="preserve"> </w:t>
      </w:r>
      <w:r w:rsidRPr="00935C07">
        <w:rPr>
          <w:color w:val="auto"/>
        </w:rPr>
        <w:t>opracowaniem Indywidualnego Planu Działania</w:t>
      </w:r>
      <w:r w:rsidR="00935C07" w:rsidRPr="00935C07">
        <w:rPr>
          <w:color w:val="auto"/>
        </w:rPr>
        <w:t>.</w:t>
      </w:r>
    </w:p>
    <w:p w14:paraId="48936DDD" w14:textId="77777777" w:rsidR="00935C07" w:rsidRPr="00935C07" w:rsidRDefault="00441280" w:rsidP="00DA4BDA">
      <w:pPr>
        <w:pStyle w:val="Default"/>
        <w:numPr>
          <w:ilvl w:val="0"/>
          <w:numId w:val="2"/>
        </w:numPr>
        <w:spacing w:before="120" w:after="120" w:line="276" w:lineRule="auto"/>
        <w:ind w:left="851" w:hanging="426"/>
        <w:rPr>
          <w:color w:val="auto"/>
        </w:rPr>
      </w:pPr>
      <w:r w:rsidRPr="00935C07">
        <w:rPr>
          <w:color w:val="auto"/>
        </w:rPr>
        <w:t>IPD ma na celu zdiagnozowanie potrzeb uczestnika projektu i jest dokumentem, który zawiera:</w:t>
      </w:r>
    </w:p>
    <w:p w14:paraId="4FD51F51" w14:textId="38B3E66E" w:rsidR="00441280" w:rsidRPr="00935C07" w:rsidRDefault="00441280" w:rsidP="00DA4BDA">
      <w:pPr>
        <w:pStyle w:val="Default"/>
        <w:numPr>
          <w:ilvl w:val="1"/>
          <w:numId w:val="3"/>
        </w:numPr>
        <w:tabs>
          <w:tab w:val="left" w:pos="1276"/>
        </w:tabs>
        <w:spacing w:before="120" w:after="120" w:line="276" w:lineRule="auto"/>
        <w:ind w:left="1276" w:hanging="425"/>
        <w:rPr>
          <w:color w:val="auto"/>
        </w:rPr>
      </w:pPr>
      <w:r w:rsidRPr="00935C07">
        <w:rPr>
          <w:color w:val="auto"/>
        </w:rPr>
        <w:t>charakterystykę pomocy świadczonej uczestnikowi projektu, ułatwiającej podejmowanie konkretnych przedsięwzięć</w:t>
      </w:r>
      <w:r w:rsidR="00254A59" w:rsidRPr="00935C07">
        <w:rPr>
          <w:color w:val="auto"/>
        </w:rPr>
        <w:t>,</w:t>
      </w:r>
      <w:r w:rsidRPr="00935C07">
        <w:rPr>
          <w:color w:val="auto"/>
        </w:rPr>
        <w:t xml:space="preserve"> w celu rozwiązania</w:t>
      </w:r>
      <w:r w:rsidR="00DF7455" w:rsidRPr="00935C07">
        <w:rPr>
          <w:color w:val="auto"/>
        </w:rPr>
        <w:t xml:space="preserve"> zidentyfikowanych</w:t>
      </w:r>
      <w:r w:rsidRPr="00935C07">
        <w:rPr>
          <w:color w:val="auto"/>
        </w:rPr>
        <w:t xml:space="preserve"> problem</w:t>
      </w:r>
      <w:r w:rsidR="00DF7455" w:rsidRPr="00935C07">
        <w:rPr>
          <w:color w:val="auto"/>
        </w:rPr>
        <w:t>ów</w:t>
      </w:r>
      <w:r w:rsidRPr="00935C07">
        <w:rPr>
          <w:color w:val="auto"/>
        </w:rPr>
        <w:t xml:space="preserve"> uczestnika projektu; </w:t>
      </w:r>
    </w:p>
    <w:p w14:paraId="3E1F39E5" w14:textId="358A7E1A" w:rsidR="00441280" w:rsidRPr="00935C07" w:rsidRDefault="00441280" w:rsidP="00DA4BDA">
      <w:pPr>
        <w:pStyle w:val="Default"/>
        <w:numPr>
          <w:ilvl w:val="1"/>
          <w:numId w:val="3"/>
        </w:numPr>
        <w:tabs>
          <w:tab w:val="left" w:pos="1276"/>
        </w:tabs>
        <w:spacing w:before="120" w:after="120" w:line="276" w:lineRule="auto"/>
        <w:ind w:left="1276" w:hanging="425"/>
        <w:rPr>
          <w:color w:val="auto"/>
        </w:rPr>
      </w:pPr>
      <w:r w:rsidRPr="00935C07">
        <w:rPr>
          <w:color w:val="auto"/>
        </w:rPr>
        <w:t>efekt ustaleń, zawierający cele, działania i</w:t>
      </w:r>
      <w:r w:rsidR="00F7597E">
        <w:rPr>
          <w:color w:val="auto"/>
        </w:rPr>
        <w:t> </w:t>
      </w:r>
      <w:r w:rsidRPr="00935C07">
        <w:rPr>
          <w:color w:val="auto"/>
        </w:rPr>
        <w:t>terminy ich realizacji po ustaleniu w trakcie</w:t>
      </w:r>
      <w:r w:rsidR="002639D3">
        <w:rPr>
          <w:color w:val="auto"/>
        </w:rPr>
        <w:t xml:space="preserve"> pracy z uczestnikiem projektu.</w:t>
      </w:r>
    </w:p>
    <w:p w14:paraId="4EFCED5E" w14:textId="2BA6C245" w:rsidR="00441280" w:rsidRPr="00935C07" w:rsidRDefault="00441280" w:rsidP="002639D3">
      <w:pPr>
        <w:pStyle w:val="Default"/>
        <w:spacing w:before="120" w:after="120" w:line="276" w:lineRule="auto"/>
        <w:ind w:left="851"/>
        <w:rPr>
          <w:color w:val="auto"/>
        </w:rPr>
      </w:pPr>
      <w:r w:rsidRPr="00935C07">
        <w:rPr>
          <w:color w:val="auto"/>
        </w:rPr>
        <w:t>Zaleca się, aby dokument został sporządzony w sposób czytelny i przejrzy</w:t>
      </w:r>
      <w:r w:rsidR="00935C07" w:rsidRPr="00935C07">
        <w:rPr>
          <w:color w:val="auto"/>
        </w:rPr>
        <w:t>sty (za pomocą edytora tekstu).</w:t>
      </w:r>
    </w:p>
    <w:p w14:paraId="6E9428FD" w14:textId="1D1475ED" w:rsidR="00935C07" w:rsidRPr="00935C07" w:rsidRDefault="00441280" w:rsidP="00DA4BDA">
      <w:pPr>
        <w:pStyle w:val="Default"/>
        <w:numPr>
          <w:ilvl w:val="0"/>
          <w:numId w:val="2"/>
        </w:numPr>
        <w:spacing w:before="120" w:after="120" w:line="276" w:lineRule="auto"/>
        <w:ind w:left="851" w:hanging="426"/>
        <w:rPr>
          <w:color w:val="auto"/>
        </w:rPr>
      </w:pPr>
      <w:r w:rsidRPr="00935C07">
        <w:rPr>
          <w:color w:val="auto"/>
        </w:rPr>
        <w:t xml:space="preserve">Indywidualny Plan Działania jest dokumentem sporządzonym </w:t>
      </w:r>
      <w:r w:rsidRPr="00935C07">
        <w:rPr>
          <w:b/>
          <w:bCs/>
          <w:color w:val="auto"/>
        </w:rPr>
        <w:t>w formie pisemnej</w:t>
      </w:r>
      <w:r w:rsidR="00016CB9" w:rsidRPr="00935C07">
        <w:rPr>
          <w:color w:val="auto"/>
        </w:rPr>
        <w:t>.</w:t>
      </w:r>
    </w:p>
    <w:p w14:paraId="710E8886" w14:textId="01F761C5" w:rsidR="00935C07" w:rsidRPr="00935C07" w:rsidRDefault="00441280" w:rsidP="00DA4BDA">
      <w:pPr>
        <w:pStyle w:val="Default"/>
        <w:numPr>
          <w:ilvl w:val="0"/>
          <w:numId w:val="2"/>
        </w:numPr>
        <w:spacing w:before="120" w:after="120" w:line="276" w:lineRule="auto"/>
        <w:ind w:left="851" w:hanging="426"/>
        <w:rPr>
          <w:color w:val="auto"/>
        </w:rPr>
      </w:pPr>
      <w:r w:rsidRPr="00935C07">
        <w:rPr>
          <w:color w:val="auto"/>
        </w:rPr>
        <w:t>Realizacja Indywidualnego Planu Działani</w:t>
      </w:r>
      <w:r w:rsidR="00935C07" w:rsidRPr="00935C07">
        <w:rPr>
          <w:color w:val="auto"/>
        </w:rPr>
        <w:t>a powinna uwzględniać możliwe i </w:t>
      </w:r>
      <w:r w:rsidRPr="00935C07">
        <w:rPr>
          <w:color w:val="auto"/>
        </w:rPr>
        <w:t>starannie dopasowane formy wsparcia</w:t>
      </w:r>
      <w:r w:rsidR="00016CB9" w:rsidRPr="00935C07">
        <w:rPr>
          <w:color w:val="auto"/>
        </w:rPr>
        <w:t>,</w:t>
      </w:r>
      <w:r w:rsidRPr="00935C07">
        <w:rPr>
          <w:color w:val="auto"/>
        </w:rPr>
        <w:t xml:space="preserve"> będące odpowiedzią na zdiagnozowane </w:t>
      </w:r>
      <w:r w:rsidR="00B274EF" w:rsidRPr="00935C07">
        <w:rPr>
          <w:color w:val="auto"/>
        </w:rPr>
        <w:t>problemy</w:t>
      </w:r>
      <w:r w:rsidRPr="00935C07">
        <w:rPr>
          <w:color w:val="auto"/>
        </w:rPr>
        <w:t xml:space="preserve">, poziom motywacji do zmiany sytuacji </w:t>
      </w:r>
      <w:r w:rsidR="00B274EF" w:rsidRPr="00935C07">
        <w:rPr>
          <w:color w:val="auto"/>
        </w:rPr>
        <w:t>społeczno</w:t>
      </w:r>
      <w:r w:rsidR="002639D3">
        <w:rPr>
          <w:color w:val="auto"/>
        </w:rPr>
        <w:t>-</w:t>
      </w:r>
      <w:r w:rsidRPr="00935C07">
        <w:rPr>
          <w:color w:val="auto"/>
        </w:rPr>
        <w:t>zawodowej, predyspozycje i możliwości</w:t>
      </w:r>
      <w:r w:rsidR="00016CB9" w:rsidRPr="00935C07">
        <w:rPr>
          <w:color w:val="auto"/>
        </w:rPr>
        <w:t xml:space="preserve"> uczestnika projektu</w:t>
      </w:r>
      <w:r w:rsidRPr="00935C07">
        <w:rPr>
          <w:color w:val="auto"/>
        </w:rPr>
        <w:t>. Są to m.in.: pośrednictwo pracy, poradnictwo zawodowe (indywidualne i grupowe), wsparcie motywacyjne (psychologiczne), praca metodą trenera zatrudnienia wspieranego, subsydiowane zatrudnieni</w:t>
      </w:r>
      <w:r w:rsidR="00016CB9" w:rsidRPr="00935C07">
        <w:rPr>
          <w:color w:val="auto"/>
        </w:rPr>
        <w:t>e</w:t>
      </w:r>
      <w:r w:rsidRPr="00935C07">
        <w:rPr>
          <w:color w:val="auto"/>
        </w:rPr>
        <w:t>, szkolenia, staże, inne.</w:t>
      </w:r>
    </w:p>
    <w:p w14:paraId="35F5D34A" w14:textId="4BB60A08" w:rsidR="00935C07" w:rsidRPr="00935C07" w:rsidRDefault="00441280" w:rsidP="00DA4BDA">
      <w:pPr>
        <w:pStyle w:val="Default"/>
        <w:numPr>
          <w:ilvl w:val="0"/>
          <w:numId w:val="2"/>
        </w:numPr>
        <w:spacing w:before="120" w:after="120" w:line="276" w:lineRule="auto"/>
        <w:ind w:left="851" w:hanging="426"/>
        <w:rPr>
          <w:color w:val="auto"/>
        </w:rPr>
      </w:pPr>
      <w:r w:rsidRPr="00935C07">
        <w:rPr>
          <w:color w:val="auto"/>
        </w:rPr>
        <w:t>IPD podlega stałej weryfikacji</w:t>
      </w:r>
      <w:r w:rsidR="00016CB9" w:rsidRPr="00935C07">
        <w:rPr>
          <w:color w:val="auto"/>
        </w:rPr>
        <w:t>,</w:t>
      </w:r>
      <w:r w:rsidRPr="00935C07">
        <w:rPr>
          <w:color w:val="auto"/>
        </w:rPr>
        <w:t xml:space="preserve"> tzn. jest dokumentem aktywnym, który może ulegać zmianie w trakcie pracy z klientem. Weryfikacja IPD wskazana jest szczególnie w</w:t>
      </w:r>
      <w:r w:rsidR="00016CB9" w:rsidRPr="00935C07">
        <w:rPr>
          <w:color w:val="auto"/>
        </w:rPr>
        <w:t> </w:t>
      </w:r>
      <w:r w:rsidRPr="00935C07">
        <w:rPr>
          <w:color w:val="auto"/>
        </w:rPr>
        <w:t>przypadku, gdy stosowane formy wsparcia nie przynoszą rezultatów. Należy wówczas uwzględnić modyfikację IPD pod kątem dodatkowych czynników, które pojawiły się w</w:t>
      </w:r>
      <w:r w:rsidR="00016CB9" w:rsidRPr="00935C07">
        <w:rPr>
          <w:color w:val="auto"/>
        </w:rPr>
        <w:t> </w:t>
      </w:r>
      <w:r w:rsidRPr="00935C07">
        <w:rPr>
          <w:color w:val="auto"/>
        </w:rPr>
        <w:t>trakcie pracy z uczestnikiem projektu.</w:t>
      </w:r>
    </w:p>
    <w:p w14:paraId="06B3FBB2" w14:textId="128EE9F8" w:rsidR="00441280" w:rsidRPr="00935C07" w:rsidRDefault="00441280" w:rsidP="00DA4BDA">
      <w:pPr>
        <w:pStyle w:val="Default"/>
        <w:numPr>
          <w:ilvl w:val="0"/>
          <w:numId w:val="2"/>
        </w:numPr>
        <w:spacing w:before="120" w:after="120" w:line="276" w:lineRule="auto"/>
        <w:ind w:left="851" w:hanging="426"/>
        <w:rPr>
          <w:color w:val="auto"/>
        </w:rPr>
      </w:pPr>
      <w:r w:rsidRPr="00935C07">
        <w:rPr>
          <w:b/>
          <w:bCs/>
          <w:color w:val="auto"/>
        </w:rPr>
        <w:t>Zasady</w:t>
      </w:r>
      <w:r w:rsidR="00412634">
        <w:rPr>
          <w:b/>
          <w:bCs/>
          <w:color w:val="auto"/>
        </w:rPr>
        <w:t xml:space="preserve"> postępowania w realizacji IPD:</w:t>
      </w:r>
    </w:p>
    <w:p w14:paraId="41CB9FD9" w14:textId="21ABABAB" w:rsidR="00441280" w:rsidRPr="00935C07" w:rsidRDefault="00441280" w:rsidP="00D56153">
      <w:pPr>
        <w:pStyle w:val="Default"/>
        <w:numPr>
          <w:ilvl w:val="1"/>
          <w:numId w:val="4"/>
        </w:numPr>
        <w:spacing w:before="120" w:after="120" w:line="276" w:lineRule="auto"/>
        <w:ind w:left="1276" w:hanging="425"/>
        <w:rPr>
          <w:color w:val="auto"/>
        </w:rPr>
      </w:pPr>
      <w:r w:rsidRPr="00935C07">
        <w:rPr>
          <w:color w:val="auto"/>
        </w:rPr>
        <w:t>tworzenie odpowiednich warunków do aktywnej współpracy z uczestnikiem projektu (atmosfery zaufania i zrozumienia</w:t>
      </w:r>
      <w:r w:rsidR="00935C07" w:rsidRPr="00935C07">
        <w:rPr>
          <w:color w:val="auto"/>
        </w:rPr>
        <w:t>);</w:t>
      </w:r>
    </w:p>
    <w:p w14:paraId="6D09640C" w14:textId="6A13ED22" w:rsidR="00935C07" w:rsidRPr="00935C07" w:rsidRDefault="00441280" w:rsidP="00D56153">
      <w:pPr>
        <w:pStyle w:val="Default"/>
        <w:numPr>
          <w:ilvl w:val="1"/>
          <w:numId w:val="4"/>
        </w:numPr>
        <w:spacing w:before="120" w:after="120" w:line="276" w:lineRule="auto"/>
        <w:ind w:left="1276" w:hanging="425"/>
        <w:rPr>
          <w:color w:val="auto"/>
        </w:rPr>
      </w:pPr>
      <w:r w:rsidRPr="00935C07">
        <w:rPr>
          <w:color w:val="auto"/>
        </w:rPr>
        <w:t>traktowanie pracy z uczestnikiem jako procesu;</w:t>
      </w:r>
    </w:p>
    <w:p w14:paraId="3BC02CE9" w14:textId="197D1349" w:rsidR="00441280" w:rsidRPr="00935C07" w:rsidRDefault="00441280" w:rsidP="00D56153">
      <w:pPr>
        <w:pStyle w:val="Default"/>
        <w:numPr>
          <w:ilvl w:val="1"/>
          <w:numId w:val="4"/>
        </w:numPr>
        <w:spacing w:before="120" w:after="120" w:line="276" w:lineRule="auto"/>
        <w:ind w:left="1276" w:hanging="425"/>
        <w:rPr>
          <w:color w:val="auto"/>
        </w:rPr>
      </w:pPr>
      <w:r w:rsidRPr="00935C07">
        <w:rPr>
          <w:color w:val="auto"/>
        </w:rPr>
        <w:t>podsumowywanie uzyskiwanych rezultatów i udzielanie informacji zwrotnej</w:t>
      </w:r>
      <w:r w:rsidR="00935C07" w:rsidRPr="00935C07">
        <w:rPr>
          <w:color w:val="auto"/>
        </w:rPr>
        <w:t>.</w:t>
      </w:r>
    </w:p>
    <w:p w14:paraId="5687C1C2" w14:textId="6E599A81" w:rsidR="00935C07" w:rsidRDefault="00713CC7" w:rsidP="00DA4BDA">
      <w:pPr>
        <w:pStyle w:val="Default"/>
        <w:numPr>
          <w:ilvl w:val="0"/>
          <w:numId w:val="2"/>
        </w:numPr>
        <w:spacing w:before="120" w:after="120" w:line="276" w:lineRule="auto"/>
        <w:ind w:left="851" w:hanging="426"/>
        <w:rPr>
          <w:color w:val="auto"/>
        </w:rPr>
      </w:pPr>
      <w:r w:rsidRPr="00935C07">
        <w:rPr>
          <w:color w:val="auto"/>
        </w:rPr>
        <w:lastRenderedPageBreak/>
        <w:t>Osoba</w:t>
      </w:r>
      <w:r w:rsidR="00441280" w:rsidRPr="00935C07">
        <w:rPr>
          <w:color w:val="auto"/>
        </w:rPr>
        <w:t xml:space="preserve"> sporządzając</w:t>
      </w:r>
      <w:r w:rsidRPr="00935C07">
        <w:rPr>
          <w:color w:val="auto"/>
        </w:rPr>
        <w:t>a</w:t>
      </w:r>
      <w:r w:rsidR="00441280" w:rsidRPr="00935C07">
        <w:rPr>
          <w:color w:val="auto"/>
        </w:rPr>
        <w:t xml:space="preserve"> Indywidualny Plan Działania musi posiadać wiedzę i</w:t>
      </w:r>
      <w:r w:rsidR="00BD2E97" w:rsidRPr="00935C07">
        <w:rPr>
          <w:color w:val="auto"/>
        </w:rPr>
        <w:t> </w:t>
      </w:r>
      <w:r w:rsidR="00441280" w:rsidRPr="00935C07">
        <w:rPr>
          <w:color w:val="auto"/>
        </w:rPr>
        <w:t>doświadczenie w przygotowaniu IPD oraz zn</w:t>
      </w:r>
      <w:r w:rsidR="00935C07">
        <w:rPr>
          <w:color w:val="auto"/>
        </w:rPr>
        <w:t>ajomość metod i technik pracy z </w:t>
      </w:r>
      <w:r w:rsidR="00441280" w:rsidRPr="00935C07">
        <w:rPr>
          <w:color w:val="auto"/>
        </w:rPr>
        <w:t xml:space="preserve">osobami stanowiącymi grupę </w:t>
      </w:r>
      <w:r w:rsidR="00935C07">
        <w:rPr>
          <w:color w:val="auto"/>
        </w:rPr>
        <w:t>docelową określoną w projekcie.</w:t>
      </w:r>
    </w:p>
    <w:p w14:paraId="10ADEBD5" w14:textId="77777777" w:rsidR="00935C07" w:rsidRDefault="00935C07">
      <w:pPr>
        <w:rPr>
          <w:rFonts w:ascii="Arial" w:hAnsi="Arial" w:cs="Arial"/>
          <w:sz w:val="24"/>
          <w:szCs w:val="24"/>
        </w:rPr>
      </w:pPr>
      <w:r>
        <w:br w:type="page"/>
      </w:r>
    </w:p>
    <w:p w14:paraId="31210485" w14:textId="61AD9618" w:rsidR="00441280" w:rsidRDefault="00441280" w:rsidP="00CF2890">
      <w:pPr>
        <w:pStyle w:val="Default"/>
        <w:numPr>
          <w:ilvl w:val="0"/>
          <w:numId w:val="1"/>
        </w:numPr>
        <w:spacing w:before="360" w:after="360" w:line="276" w:lineRule="auto"/>
        <w:ind w:left="425" w:hanging="425"/>
        <w:outlineLvl w:val="1"/>
        <w:rPr>
          <w:b/>
          <w:bCs/>
          <w:color w:val="006500"/>
        </w:rPr>
      </w:pPr>
      <w:bookmarkStart w:id="3" w:name="_Toc173140382"/>
      <w:r w:rsidRPr="00935C07">
        <w:rPr>
          <w:b/>
          <w:bCs/>
          <w:color w:val="006500"/>
        </w:rPr>
        <w:lastRenderedPageBreak/>
        <w:t>P</w:t>
      </w:r>
      <w:r w:rsidR="002639D3">
        <w:rPr>
          <w:b/>
          <w:bCs/>
          <w:color w:val="006500"/>
        </w:rPr>
        <w:t>OŚREDNICTWO PRACY</w:t>
      </w:r>
      <w:bookmarkEnd w:id="3"/>
    </w:p>
    <w:p w14:paraId="5AB74260" w14:textId="34E4CA7F" w:rsidR="006D280D" w:rsidRDefault="00441280" w:rsidP="00DA4BDA">
      <w:pPr>
        <w:pStyle w:val="Default"/>
        <w:numPr>
          <w:ilvl w:val="0"/>
          <w:numId w:val="5"/>
        </w:numPr>
        <w:spacing w:before="120" w:after="120" w:line="276" w:lineRule="auto"/>
        <w:ind w:left="851" w:hanging="425"/>
      </w:pPr>
      <w:r w:rsidRPr="00935C07">
        <w:rPr>
          <w:b/>
          <w:bCs/>
        </w:rPr>
        <w:t xml:space="preserve">Pośrednictwo pracy </w:t>
      </w:r>
      <w:r w:rsidR="00D1717F" w:rsidRPr="0049018C">
        <w:rPr>
          <w:bCs/>
        </w:rPr>
        <w:t>m</w:t>
      </w:r>
      <w:r w:rsidRPr="00935C07">
        <w:t xml:space="preserve">a na celu udzielanie pomocy osobom pozostającym bez pracy w uzyskaniu odpowiedniego zatrudnienia, a także </w:t>
      </w:r>
      <w:r w:rsidR="006D280D" w:rsidRPr="00935C07">
        <w:t>osobom pracującym</w:t>
      </w:r>
      <w:r w:rsidR="00164256" w:rsidRPr="00935C07">
        <w:t>,</w:t>
      </w:r>
      <w:r w:rsidR="006D280D" w:rsidRPr="00935C07">
        <w:t xml:space="preserve"> w celu uzyskania lepszego zatrudnienia.</w:t>
      </w:r>
    </w:p>
    <w:p w14:paraId="341D7FA8" w14:textId="7E892F89" w:rsidR="002639D3" w:rsidRDefault="00441280" w:rsidP="00DA4BDA">
      <w:pPr>
        <w:pStyle w:val="Default"/>
        <w:numPr>
          <w:ilvl w:val="0"/>
          <w:numId w:val="5"/>
        </w:numPr>
        <w:spacing w:before="120" w:after="120" w:line="276" w:lineRule="auto"/>
        <w:ind w:left="851" w:hanging="425"/>
      </w:pPr>
      <w:r w:rsidRPr="00935C07">
        <w:t>Pośrednictwo pracy jest usługą polegającą na pozyskaniu ofert pracy zgodnych z</w:t>
      </w:r>
      <w:r w:rsidR="00164256" w:rsidRPr="00935C07">
        <w:t> </w:t>
      </w:r>
      <w:r w:rsidRPr="00935C07">
        <w:t>oczekiwaniami, predyspozycjami i kwalifikacjami uczestnika projektu, a także możliwościami lokalnego rynku pracy, co daje szansę na uzyskanie w krótkim czasie zatrudnienia. Pośrednictwo pracy powinno nie tylko umożliwić uczestnikowi projektu podjęcie zatrudnie</w:t>
      </w:r>
      <w:r w:rsidR="002639D3">
        <w:t>nia, ale również wyposażyć go w </w:t>
      </w:r>
      <w:r w:rsidRPr="00935C07">
        <w:t>umiejętność sprawnego poruszania się po rynku pra</w:t>
      </w:r>
      <w:r w:rsidR="002639D3">
        <w:t>cy i </w:t>
      </w:r>
      <w:r w:rsidRPr="00935C07">
        <w:t>sa</w:t>
      </w:r>
      <w:r w:rsidR="002639D3">
        <w:t>modzielnego poszukiwania pracy.</w:t>
      </w:r>
    </w:p>
    <w:p w14:paraId="19964034" w14:textId="6FF19187" w:rsidR="002639D3" w:rsidRDefault="00441280" w:rsidP="00DA4BDA">
      <w:pPr>
        <w:pStyle w:val="Default"/>
        <w:numPr>
          <w:ilvl w:val="0"/>
          <w:numId w:val="5"/>
        </w:numPr>
        <w:spacing w:before="120" w:after="120" w:line="276" w:lineRule="auto"/>
        <w:ind w:left="851" w:hanging="425"/>
      </w:pPr>
      <w:r w:rsidRPr="00935C07">
        <w:t>Pośredni</w:t>
      </w:r>
      <w:r w:rsidR="006D280D" w:rsidRPr="00935C07">
        <w:t xml:space="preserve">k pracy </w:t>
      </w:r>
      <w:r w:rsidRPr="00935C07">
        <w:t>ma obowiązek monitorować i dokumentować aktywność uczestnika w</w:t>
      </w:r>
      <w:r w:rsidR="00164256" w:rsidRPr="00935C07">
        <w:t> </w:t>
      </w:r>
      <w:r w:rsidRPr="00935C07">
        <w:t xml:space="preserve">poszukiwaniu pracy (w tym oferty pracy pozyskiwane </w:t>
      </w:r>
      <w:r w:rsidR="002639D3">
        <w:t>w trakcie realizacji wsparcia).</w:t>
      </w:r>
    </w:p>
    <w:p w14:paraId="41C8A535" w14:textId="4AE5DD68" w:rsidR="00441280" w:rsidRPr="00935C07" w:rsidRDefault="00441280" w:rsidP="00DA4BDA">
      <w:pPr>
        <w:pStyle w:val="Default"/>
        <w:numPr>
          <w:ilvl w:val="0"/>
          <w:numId w:val="5"/>
        </w:numPr>
        <w:spacing w:before="120" w:after="120" w:line="276" w:lineRule="auto"/>
        <w:ind w:left="851" w:hanging="425"/>
      </w:pPr>
      <w:r w:rsidRPr="00935C07">
        <w:t>Usłu</w:t>
      </w:r>
      <w:r w:rsidR="002639D3">
        <w:t>ga pośrednictwa pracy obejmuje:</w:t>
      </w:r>
    </w:p>
    <w:p w14:paraId="4976A936" w14:textId="020C9E23" w:rsidR="00441280" w:rsidRPr="00935C07" w:rsidRDefault="00441280" w:rsidP="00DA4BDA">
      <w:pPr>
        <w:pStyle w:val="Default"/>
        <w:numPr>
          <w:ilvl w:val="1"/>
          <w:numId w:val="6"/>
        </w:numPr>
        <w:spacing w:before="120" w:after="120" w:line="276" w:lineRule="auto"/>
        <w:ind w:left="1276" w:hanging="425"/>
      </w:pPr>
      <w:r w:rsidRPr="00935C07">
        <w:t>przeprowadzenie wstępnej indywidualnej rozmowy z uczestnikiem projektu, mającej na celu zebranie niezbędnych informacji w ramach wspólnego p</w:t>
      </w:r>
      <w:r w:rsidR="002639D3">
        <w:t>oszukiwania odpowiedniej pracy;</w:t>
      </w:r>
    </w:p>
    <w:p w14:paraId="684656FB" w14:textId="033C27DE" w:rsidR="00441280" w:rsidRPr="00935C07" w:rsidRDefault="00441280" w:rsidP="00DA4BDA">
      <w:pPr>
        <w:pStyle w:val="Default"/>
        <w:numPr>
          <w:ilvl w:val="1"/>
          <w:numId w:val="6"/>
        </w:numPr>
        <w:spacing w:before="120" w:after="120" w:line="276" w:lineRule="auto"/>
        <w:ind w:left="1276" w:hanging="425"/>
      </w:pPr>
      <w:r w:rsidRPr="00935C07">
        <w:t>przeprowadzanie kolejnych rozmów z uczestnikiem proje</w:t>
      </w:r>
      <w:r w:rsidR="002639D3">
        <w:t>ktu adekwatnie do jego potrzeb;</w:t>
      </w:r>
    </w:p>
    <w:p w14:paraId="6D83B745" w14:textId="7CEC9AAC" w:rsidR="00441280" w:rsidRPr="00935C07" w:rsidRDefault="00441280" w:rsidP="00DA4BDA">
      <w:pPr>
        <w:pStyle w:val="Default"/>
        <w:numPr>
          <w:ilvl w:val="1"/>
          <w:numId w:val="6"/>
        </w:numPr>
        <w:spacing w:before="120" w:after="120" w:line="276" w:lineRule="auto"/>
        <w:ind w:left="1276" w:hanging="425"/>
      </w:pPr>
      <w:r w:rsidRPr="00935C07">
        <w:t>pozyskiwanie ofert pracy od pracodawców i udzielanie pracodawcom informacji o</w:t>
      </w:r>
      <w:r w:rsidR="00164256" w:rsidRPr="00935C07">
        <w:t> </w:t>
      </w:r>
      <w:r w:rsidRPr="00935C07">
        <w:t>kandydatach, w związku ze zgłoszoną ofertą</w:t>
      </w:r>
      <w:r w:rsidR="002639D3">
        <w:t>;</w:t>
      </w:r>
    </w:p>
    <w:p w14:paraId="711AB4F8" w14:textId="277770C0" w:rsidR="00441280" w:rsidRPr="00935C07" w:rsidRDefault="00441280" w:rsidP="00DA4BDA">
      <w:pPr>
        <w:pStyle w:val="Default"/>
        <w:numPr>
          <w:ilvl w:val="1"/>
          <w:numId w:val="6"/>
        </w:numPr>
        <w:spacing w:before="120" w:after="120" w:line="276" w:lineRule="auto"/>
        <w:ind w:left="1276" w:hanging="425"/>
      </w:pPr>
      <w:r w:rsidRPr="00935C07">
        <w:t>wspólne z uczestnikiem pro</w:t>
      </w:r>
      <w:r w:rsidR="002639D3">
        <w:t>jektu przeglądanie ofert pracy;</w:t>
      </w:r>
    </w:p>
    <w:p w14:paraId="289D854E" w14:textId="1BF6BC96" w:rsidR="00441280" w:rsidRPr="00935C07" w:rsidRDefault="00441280" w:rsidP="00DA4BDA">
      <w:pPr>
        <w:pStyle w:val="Default"/>
        <w:numPr>
          <w:ilvl w:val="1"/>
          <w:numId w:val="6"/>
        </w:numPr>
        <w:spacing w:before="120" w:after="120" w:line="276" w:lineRule="auto"/>
        <w:ind w:left="1276" w:hanging="425"/>
      </w:pPr>
      <w:r w:rsidRPr="00935C07">
        <w:t>definiowanie celu, zakresu działań oraz terminów realizacji poszukiwa</w:t>
      </w:r>
      <w:r w:rsidR="00EB17EA" w:rsidRPr="00935C07">
        <w:t>nia</w:t>
      </w:r>
      <w:r w:rsidR="002639D3">
        <w:t xml:space="preserve"> ofert pracy przez uczestnika;</w:t>
      </w:r>
    </w:p>
    <w:p w14:paraId="6C79EC99" w14:textId="77777777" w:rsidR="002639D3" w:rsidRDefault="00441280" w:rsidP="00DA4BDA">
      <w:pPr>
        <w:pStyle w:val="Default"/>
        <w:numPr>
          <w:ilvl w:val="1"/>
          <w:numId w:val="6"/>
        </w:numPr>
        <w:spacing w:before="120" w:after="120" w:line="276" w:lineRule="auto"/>
        <w:ind w:left="1276" w:hanging="425"/>
      </w:pPr>
      <w:r w:rsidRPr="00935C07">
        <w:t>informowanie uczestników projektu o aktualnej sytuacji i przewidywanych zmianach na re</w:t>
      </w:r>
      <w:r w:rsidR="002639D3">
        <w:t>gionalnym/lokalnym rynku pracy;</w:t>
      </w:r>
    </w:p>
    <w:p w14:paraId="014C9F8A" w14:textId="51133443" w:rsidR="00441280" w:rsidRPr="00935C07" w:rsidRDefault="00441280" w:rsidP="00DA4BDA">
      <w:pPr>
        <w:pStyle w:val="Default"/>
        <w:numPr>
          <w:ilvl w:val="1"/>
          <w:numId w:val="6"/>
        </w:numPr>
        <w:spacing w:before="120" w:after="120" w:line="276" w:lineRule="auto"/>
        <w:ind w:left="1276" w:hanging="425"/>
      </w:pPr>
      <w:r w:rsidRPr="00935C07">
        <w:t>inicjowanie i organizowanie k</w:t>
      </w:r>
      <w:r w:rsidR="002639D3">
        <w:t>ontaktów uczestników projektu z </w:t>
      </w:r>
      <w:r w:rsidRPr="00935C07">
        <w:t xml:space="preserve">pracodawcami. </w:t>
      </w:r>
    </w:p>
    <w:p w14:paraId="249D6AAC" w14:textId="155063D8" w:rsidR="00441280" w:rsidRPr="00935C07" w:rsidRDefault="00441280" w:rsidP="00DA4BDA">
      <w:pPr>
        <w:pStyle w:val="Default"/>
        <w:numPr>
          <w:ilvl w:val="0"/>
          <w:numId w:val="5"/>
        </w:numPr>
        <w:spacing w:before="120" w:after="120" w:line="276" w:lineRule="auto"/>
        <w:ind w:left="851" w:hanging="425"/>
      </w:pPr>
      <w:r w:rsidRPr="002639D3">
        <w:rPr>
          <w:b/>
        </w:rPr>
        <w:t>Kwalifikacje kadry:</w:t>
      </w:r>
      <w:r w:rsidR="002639D3">
        <w:t xml:space="preserve"> </w:t>
      </w:r>
      <w:r w:rsidRPr="00935C07">
        <w:t xml:space="preserve">Pośrednictwo pracy może prowadzić osoba, która spełnia poniższe kryteria: </w:t>
      </w:r>
    </w:p>
    <w:p w14:paraId="0FB72F82" w14:textId="77777777" w:rsidR="00786046" w:rsidRDefault="00441280" w:rsidP="00786046">
      <w:pPr>
        <w:pStyle w:val="Default"/>
        <w:numPr>
          <w:ilvl w:val="1"/>
          <w:numId w:val="8"/>
        </w:numPr>
        <w:spacing w:before="120" w:after="120" w:line="276" w:lineRule="auto"/>
        <w:ind w:left="1276" w:hanging="425"/>
      </w:pPr>
      <w:r w:rsidRPr="00935C07">
        <w:t>wykształcenie co najmniej średnie, prefero</w:t>
      </w:r>
      <w:r w:rsidR="002639D3">
        <w:t>wane jest wykształcenie wyższe;</w:t>
      </w:r>
    </w:p>
    <w:p w14:paraId="04A94614" w14:textId="77777777" w:rsidR="00786046" w:rsidRDefault="00441280" w:rsidP="00786046">
      <w:pPr>
        <w:pStyle w:val="Default"/>
        <w:numPr>
          <w:ilvl w:val="1"/>
          <w:numId w:val="8"/>
        </w:numPr>
        <w:spacing w:before="120" w:after="120" w:line="276" w:lineRule="auto"/>
        <w:ind w:left="1276" w:hanging="425"/>
      </w:pPr>
      <w:r w:rsidRPr="00935C07">
        <w:t>niezbędn</w:t>
      </w:r>
      <w:r w:rsidR="002639D3">
        <w:t>e umiejętności interpersonalne;</w:t>
      </w:r>
    </w:p>
    <w:p w14:paraId="2D4BC0F5" w14:textId="77777777" w:rsidR="00786046" w:rsidRDefault="00441280" w:rsidP="00786046">
      <w:pPr>
        <w:pStyle w:val="Default"/>
        <w:numPr>
          <w:ilvl w:val="1"/>
          <w:numId w:val="8"/>
        </w:numPr>
        <w:spacing w:before="120" w:after="120" w:line="276" w:lineRule="auto"/>
        <w:ind w:left="1276" w:hanging="425"/>
      </w:pPr>
      <w:r w:rsidRPr="00935C07">
        <w:t>umiejętność motywowania uczestników w dąże</w:t>
      </w:r>
      <w:r w:rsidR="002639D3">
        <w:t>niu do znalezienia ofert pracy;</w:t>
      </w:r>
    </w:p>
    <w:p w14:paraId="4E95F6E9" w14:textId="77777777" w:rsidR="00786046" w:rsidRDefault="00441280" w:rsidP="00786046">
      <w:pPr>
        <w:pStyle w:val="Default"/>
        <w:numPr>
          <w:ilvl w:val="1"/>
          <w:numId w:val="8"/>
        </w:numPr>
        <w:spacing w:before="120" w:after="120" w:line="276" w:lineRule="auto"/>
        <w:ind w:left="1276" w:hanging="425"/>
      </w:pPr>
      <w:r w:rsidRPr="00935C07">
        <w:lastRenderedPageBreak/>
        <w:t>wiedza z zakresu branż, zawodó</w:t>
      </w:r>
      <w:r w:rsidR="00E1690D">
        <w:t>w, kwalifikacji, specjalności w </w:t>
      </w:r>
      <w:r w:rsidRPr="00935C07">
        <w:t>kontekście sytuacji na rynku pracy;</w:t>
      </w:r>
    </w:p>
    <w:p w14:paraId="710996A1" w14:textId="3E86A5DD" w:rsidR="002639D3" w:rsidRDefault="00576850" w:rsidP="00786046">
      <w:pPr>
        <w:pStyle w:val="Default"/>
        <w:numPr>
          <w:ilvl w:val="1"/>
          <w:numId w:val="8"/>
        </w:numPr>
        <w:spacing w:before="120" w:after="120" w:line="276" w:lineRule="auto"/>
        <w:ind w:left="1276" w:hanging="425"/>
      </w:pPr>
      <w:r w:rsidRPr="00935C07">
        <w:t>umiejętność wyszukiwania i pozyskiwania ofert pracy.</w:t>
      </w:r>
    </w:p>
    <w:p w14:paraId="43402F66" w14:textId="6E585C27" w:rsidR="00441280" w:rsidRPr="002639D3" w:rsidRDefault="002639D3" w:rsidP="002639D3">
      <w:pPr>
        <w:rPr>
          <w:rFonts w:ascii="Arial" w:hAnsi="Arial" w:cs="Arial"/>
          <w:color w:val="000000"/>
          <w:sz w:val="24"/>
          <w:szCs w:val="24"/>
        </w:rPr>
      </w:pPr>
      <w:r>
        <w:br w:type="page"/>
      </w:r>
    </w:p>
    <w:p w14:paraId="17E48B5D" w14:textId="44252CE1" w:rsidR="00441280" w:rsidRPr="002639D3" w:rsidRDefault="00576850" w:rsidP="00DA4BDA">
      <w:pPr>
        <w:pStyle w:val="Default"/>
        <w:numPr>
          <w:ilvl w:val="0"/>
          <w:numId w:val="1"/>
        </w:numPr>
        <w:spacing w:before="360" w:after="360" w:line="276" w:lineRule="auto"/>
        <w:ind w:left="425" w:hanging="425"/>
        <w:outlineLvl w:val="1"/>
        <w:rPr>
          <w:b/>
          <w:bCs/>
          <w:color w:val="006500"/>
        </w:rPr>
      </w:pPr>
      <w:bookmarkStart w:id="4" w:name="_Toc173140383"/>
      <w:r w:rsidRPr="00935C07">
        <w:rPr>
          <w:b/>
          <w:bCs/>
          <w:color w:val="006500"/>
        </w:rPr>
        <w:lastRenderedPageBreak/>
        <w:t>D</w:t>
      </w:r>
      <w:r w:rsidR="002639D3">
        <w:rPr>
          <w:b/>
          <w:bCs/>
          <w:color w:val="006500"/>
        </w:rPr>
        <w:t>ORADZTWO ZAWODOWE INDYWIDUALNE</w:t>
      </w:r>
      <w:bookmarkEnd w:id="4"/>
    </w:p>
    <w:p w14:paraId="5A94CA4B" w14:textId="63AD82F5" w:rsidR="00412634" w:rsidRDefault="00441280" w:rsidP="00DA4BDA">
      <w:pPr>
        <w:pStyle w:val="Default"/>
        <w:numPr>
          <w:ilvl w:val="0"/>
          <w:numId w:val="7"/>
        </w:numPr>
        <w:spacing w:before="120" w:after="120" w:line="276" w:lineRule="auto"/>
        <w:ind w:left="851" w:hanging="425"/>
      </w:pPr>
      <w:r w:rsidRPr="00935C07">
        <w:rPr>
          <w:b/>
          <w:bCs/>
        </w:rPr>
        <w:t xml:space="preserve">Poradnictwo zawodowe indywidualne </w:t>
      </w:r>
      <w:r w:rsidR="00576850" w:rsidRPr="00935C07">
        <w:rPr>
          <w:bCs/>
        </w:rPr>
        <w:t xml:space="preserve">(doradztwo indywidualne) </w:t>
      </w:r>
      <w:r w:rsidRPr="00935C07">
        <w:t>realizowane jest w</w:t>
      </w:r>
      <w:r w:rsidR="00F94B5E" w:rsidRPr="00935C07">
        <w:t> </w:t>
      </w:r>
      <w:r w:rsidRPr="00935C07">
        <w:t>formie indywidualnych spotkań – porad zawodowych – polegających na bezpośrednim kontakcie doradcy zawo</w:t>
      </w:r>
      <w:r w:rsidR="00412634">
        <w:t>dowego z </w:t>
      </w:r>
      <w:r w:rsidR="002639D3">
        <w:t>uczestnikiem projektu.</w:t>
      </w:r>
    </w:p>
    <w:p w14:paraId="2417C80E" w14:textId="0307F5C8" w:rsidR="00412634" w:rsidRDefault="00441280" w:rsidP="00DA4BDA">
      <w:pPr>
        <w:pStyle w:val="Default"/>
        <w:numPr>
          <w:ilvl w:val="0"/>
          <w:numId w:val="7"/>
        </w:numPr>
        <w:spacing w:before="120" w:after="120" w:line="276" w:lineRule="auto"/>
        <w:ind w:left="851" w:hanging="425"/>
      </w:pPr>
      <w:r w:rsidRPr="00935C07">
        <w:t>Poradnictwo zawodowe indywidualne jest formą wsparcia wspomagającą proces poszukiwania pracy, jeżeli istnieją ku temu oczywiste przesłanki, wynikające głównie z</w:t>
      </w:r>
      <w:r w:rsidR="00F94B5E" w:rsidRPr="00935C07">
        <w:t> </w:t>
      </w:r>
      <w:r w:rsidRPr="00935C07">
        <w:t xml:space="preserve">postawy uczestnika projektu, np. brak motywacji do poszukiwania pracy lub brak wiedzy </w:t>
      </w:r>
      <w:r w:rsidR="00412634">
        <w:t>na temat własnych kompetencji i </w:t>
      </w:r>
      <w:r w:rsidRPr="00935C07">
        <w:t>zasobów. Jeśli w trakcie realizacji IPD doradca zawodowy zdiagnozuje obszary wymagające dodatkowego wzmocnienia, to powinien on uwzględnić tę okoliczność w procesie aktywizacyjnym uczestnika projektu i</w:t>
      </w:r>
      <w:r w:rsidR="00F94B5E" w:rsidRPr="00935C07">
        <w:t> </w:t>
      </w:r>
      <w:r w:rsidRPr="00935C07">
        <w:t xml:space="preserve">skierować go do udziału w poradnictwie indywidualnym. Uzasadnienie decyzji powinno zostać odnotowane w dokumentacji projektu (np. w </w:t>
      </w:r>
      <w:r w:rsidR="00D52B75" w:rsidRPr="00935C07">
        <w:t>IPD</w:t>
      </w:r>
      <w:r w:rsidRPr="00935C07">
        <w:t>).</w:t>
      </w:r>
    </w:p>
    <w:p w14:paraId="62F62BD4" w14:textId="77777777" w:rsidR="00412634" w:rsidRDefault="00441280" w:rsidP="00DA4BDA">
      <w:pPr>
        <w:pStyle w:val="Default"/>
        <w:numPr>
          <w:ilvl w:val="0"/>
          <w:numId w:val="7"/>
        </w:numPr>
        <w:spacing w:before="120" w:after="120" w:line="276" w:lineRule="auto"/>
        <w:ind w:left="851" w:hanging="425"/>
      </w:pPr>
      <w:r w:rsidRPr="00935C07">
        <w:t xml:space="preserve">Poradnictwo zawodowe indywidualne wymaga zapewnienia odpowiedniej infrastruktury – pomieszczenia lub pomieszczeń gwarantujących swobodę wypowiedzi zarówno uczestnikowi projektu, jak i doradcy, a także zapewniających poufność przekazywanych </w:t>
      </w:r>
      <w:r w:rsidR="00412634">
        <w:t>w trakcie spotkania informacji.</w:t>
      </w:r>
    </w:p>
    <w:p w14:paraId="1AA222EF" w14:textId="77777777" w:rsidR="00412634" w:rsidRDefault="00412634" w:rsidP="00DA4BDA">
      <w:pPr>
        <w:pStyle w:val="Default"/>
        <w:numPr>
          <w:ilvl w:val="0"/>
          <w:numId w:val="7"/>
        </w:numPr>
        <w:spacing w:before="120" w:after="120" w:line="276" w:lineRule="auto"/>
        <w:ind w:left="851" w:hanging="425"/>
      </w:pPr>
      <w:r w:rsidRPr="00412634">
        <w:rPr>
          <w:b/>
          <w:bCs/>
        </w:rPr>
        <w:t xml:space="preserve">Kwalifikacje kadry: </w:t>
      </w:r>
      <w:r w:rsidR="00EC40FC" w:rsidRPr="00935C07">
        <w:t>Od doradcy zawodowego wymaga się:</w:t>
      </w:r>
    </w:p>
    <w:p w14:paraId="3CA5A962" w14:textId="3D88709F" w:rsidR="00D90CA3" w:rsidRDefault="00EC40FC" w:rsidP="00DA4BDA">
      <w:pPr>
        <w:pStyle w:val="Default"/>
        <w:numPr>
          <w:ilvl w:val="1"/>
          <w:numId w:val="7"/>
        </w:numPr>
        <w:spacing w:before="120" w:after="120" w:line="276" w:lineRule="auto"/>
      </w:pPr>
      <w:r w:rsidRPr="00935C07">
        <w:t>posiadania 200 godzin doświadczenia w świadczeniu usług doradztwa zawodowego lub</w:t>
      </w:r>
    </w:p>
    <w:p w14:paraId="267F2ED9" w14:textId="7F1E3301" w:rsidR="00D90CA3" w:rsidRDefault="00EC40FC" w:rsidP="00DA4BDA">
      <w:pPr>
        <w:pStyle w:val="Default"/>
        <w:numPr>
          <w:ilvl w:val="1"/>
          <w:numId w:val="7"/>
        </w:numPr>
        <w:spacing w:before="120" w:after="120" w:line="276" w:lineRule="auto"/>
      </w:pPr>
      <w:r w:rsidRPr="00935C07">
        <w:t xml:space="preserve">wykształcenia wyższego pierwszego lub drugiego stopnia w rozumieniu przepisów o szkolnictwie wyższym. Preferowane wykształcenie wyższe magisterskie na kierunku: psychologia, socjologia, pedagogika, doradztwo zawodowe lub studia podyplomowe dotyczące problematyki rynku pracy (np. </w:t>
      </w:r>
      <w:proofErr w:type="spellStart"/>
      <w:r w:rsidRPr="00935C07">
        <w:t>zawodoznawstwo</w:t>
      </w:r>
      <w:proofErr w:type="spellEnd"/>
      <w:r w:rsidRPr="00935C07">
        <w:t xml:space="preserve">) bądź doradztwa zawodowego. Pożądane kursy uzupełniające z zakresu doradztwa zawodowego potwierdzone </w:t>
      </w:r>
      <w:r w:rsidR="00FD3453">
        <w:t>certyfikatami (zaświadczeniami);</w:t>
      </w:r>
    </w:p>
    <w:p w14:paraId="4C184F2C" w14:textId="636C9E72" w:rsidR="00DD2EB0" w:rsidRDefault="00DD2EB0" w:rsidP="00DD2EB0">
      <w:pPr>
        <w:pStyle w:val="Default"/>
        <w:numPr>
          <w:ilvl w:val="1"/>
          <w:numId w:val="7"/>
        </w:numPr>
        <w:spacing w:before="120" w:after="120" w:line="276" w:lineRule="auto"/>
        <w:rPr>
          <w:color w:val="000000" w:themeColor="text1"/>
        </w:rPr>
      </w:pPr>
      <w:r>
        <w:t>a</w:t>
      </w:r>
      <w:r w:rsidR="00D96B64" w:rsidRPr="00935C07">
        <w:t>by</w:t>
      </w:r>
      <w:r w:rsidR="00EC40FC" w:rsidRPr="00935C07">
        <w:t xml:space="preserve"> podmiot realizujący usługę doradztwa/poradnictwa zawodowego posiada</w:t>
      </w:r>
      <w:r w:rsidR="00D96B64" w:rsidRPr="00935C07">
        <w:t>ł</w:t>
      </w:r>
      <w:r w:rsidR="00EC40FC" w:rsidRPr="00935C07">
        <w:t xml:space="preserve"> wpis do rejestru podmiotów prowadzących agencję zatrudnienia. W sytuacji, gdy doradztwo świadczy osoba fizyczna – powinna być ona zatrudniona w agencji zatrudnienia posiadającej wpis do rejestru podmiotów prowadzących agencję </w:t>
      </w:r>
      <w:r w:rsidR="00EC40FC" w:rsidRPr="00412634">
        <w:rPr>
          <w:color w:val="000000" w:themeColor="text1"/>
        </w:rPr>
        <w:t>zatrudnienia.</w:t>
      </w:r>
    </w:p>
    <w:p w14:paraId="786C3F6E" w14:textId="634AB911" w:rsidR="00DD2EB0" w:rsidRPr="00DD2EB0" w:rsidRDefault="00DD2EB0" w:rsidP="00DD2EB0">
      <w:pPr>
        <w:pStyle w:val="Default"/>
        <w:numPr>
          <w:ilvl w:val="1"/>
          <w:numId w:val="7"/>
        </w:numPr>
        <w:spacing w:before="120" w:after="120" w:line="276" w:lineRule="auto"/>
        <w:rPr>
          <w:color w:val="000000" w:themeColor="text1"/>
        </w:rPr>
      </w:pPr>
      <w:r>
        <w:rPr>
          <w:color w:val="000000" w:themeColor="text1"/>
        </w:rPr>
        <w:t>Kwalifikacje, doświadczenie zawodowe, staż pracy muszą być poświadczone odpowiednimi dokumentami.</w:t>
      </w:r>
    </w:p>
    <w:p w14:paraId="1ABCF6FD" w14:textId="04688760" w:rsidR="00DF4DE7" w:rsidRPr="00662F5D" w:rsidRDefault="00441280" w:rsidP="00CF2890">
      <w:pPr>
        <w:pStyle w:val="Default"/>
        <w:numPr>
          <w:ilvl w:val="0"/>
          <w:numId w:val="7"/>
        </w:numPr>
        <w:spacing w:before="120" w:after="120" w:line="276" w:lineRule="auto"/>
        <w:ind w:left="851" w:hanging="425"/>
      </w:pPr>
      <w:r w:rsidRPr="00662F5D">
        <w:rPr>
          <w:b/>
          <w:bCs/>
        </w:rPr>
        <w:t xml:space="preserve">Uprawnienia: </w:t>
      </w:r>
      <w:r w:rsidRPr="00935C07">
        <w:t>Doradca zawodowy realizując poradnictwo zawodowe indywidualne stosuje te metody lub narzędzia, w zakresie których został przeszkolony i posiada wymagane uprawnienia (jeżel</w:t>
      </w:r>
      <w:r w:rsidR="00DF4DE7">
        <w:t xml:space="preserve">i ich stosowanie tego wymaga). </w:t>
      </w:r>
      <w:r w:rsidR="00DF4DE7">
        <w:br w:type="page"/>
      </w:r>
    </w:p>
    <w:p w14:paraId="00526936" w14:textId="697B17FE" w:rsidR="00DF4DE7" w:rsidRDefault="00576850" w:rsidP="00DA4BDA">
      <w:pPr>
        <w:pStyle w:val="Default"/>
        <w:numPr>
          <w:ilvl w:val="0"/>
          <w:numId w:val="1"/>
        </w:numPr>
        <w:spacing w:before="360" w:after="360" w:line="276" w:lineRule="auto"/>
        <w:ind w:left="425" w:hanging="425"/>
        <w:outlineLvl w:val="1"/>
        <w:rPr>
          <w:b/>
          <w:bCs/>
          <w:color w:val="006500"/>
        </w:rPr>
      </w:pPr>
      <w:bookmarkStart w:id="5" w:name="_Toc173140384"/>
      <w:r w:rsidRPr="00FD3453">
        <w:rPr>
          <w:b/>
          <w:bCs/>
          <w:color w:val="006500"/>
        </w:rPr>
        <w:lastRenderedPageBreak/>
        <w:t>D</w:t>
      </w:r>
      <w:r w:rsidR="00DF4DE7">
        <w:rPr>
          <w:b/>
          <w:bCs/>
          <w:color w:val="006500"/>
        </w:rPr>
        <w:t>ORADZTWO ZAWODOWE GRUPOWE</w:t>
      </w:r>
      <w:bookmarkEnd w:id="5"/>
    </w:p>
    <w:p w14:paraId="63724AEB" w14:textId="6DE90DDA" w:rsidR="00441280" w:rsidRPr="00935C07" w:rsidRDefault="00576850" w:rsidP="00DA4BDA">
      <w:pPr>
        <w:pStyle w:val="Default"/>
        <w:numPr>
          <w:ilvl w:val="0"/>
          <w:numId w:val="9"/>
        </w:numPr>
        <w:spacing w:before="120" w:after="120" w:line="276" w:lineRule="auto"/>
        <w:ind w:left="851" w:hanging="425"/>
      </w:pPr>
      <w:r w:rsidRPr="00935C07">
        <w:rPr>
          <w:b/>
          <w:bCs/>
        </w:rPr>
        <w:t>Doradztwo</w:t>
      </w:r>
      <w:r w:rsidR="00441280" w:rsidRPr="00935C07">
        <w:rPr>
          <w:b/>
          <w:bCs/>
        </w:rPr>
        <w:t xml:space="preserve"> zawodowe grupowe </w:t>
      </w:r>
      <w:r w:rsidR="00441280" w:rsidRPr="00935C07">
        <w:t>to forma wsparcia stwarzająca warunki do efektywnego uczenia się i poszukiwania twórczych rozwiązań podczas spotkań z innymi uczestnikami projektu. Poradnictwo grupowe powinno dać uczestnikowi projektu możliwość oceny siebie – swych mocnych i słabych stron poprzez zdobycie umiejętności ułatwiających pełnieni</w:t>
      </w:r>
      <w:r w:rsidR="00DF4DE7">
        <w:t>e ról społecznych i zawodowych.</w:t>
      </w:r>
    </w:p>
    <w:p w14:paraId="7B8A27EA" w14:textId="77777777" w:rsidR="00DF4DE7" w:rsidRDefault="00441280" w:rsidP="00DA4BDA">
      <w:pPr>
        <w:pStyle w:val="Default"/>
        <w:numPr>
          <w:ilvl w:val="0"/>
          <w:numId w:val="9"/>
        </w:numPr>
        <w:spacing w:before="120" w:after="120" w:line="276" w:lineRule="auto"/>
        <w:ind w:left="851" w:hanging="425"/>
      </w:pPr>
      <w:r w:rsidRPr="00935C07">
        <w:t xml:space="preserve">Poradnictwo grupowe realizowane jest w formie spotkań grupowych oraz warsztatów. Zakres oraz tematyka spotkań zaproponowanych uczestnikowi projektu powinny być uzasadnione przez doradcę zawodowego sporządzającego wraz z uczestnikiem </w:t>
      </w:r>
      <w:r w:rsidR="00D52B75" w:rsidRPr="00935C07">
        <w:t>IPD</w:t>
      </w:r>
      <w:r w:rsidR="00576850" w:rsidRPr="00935C07">
        <w:t>.</w:t>
      </w:r>
    </w:p>
    <w:p w14:paraId="32B0FEE6" w14:textId="1EC850E7" w:rsidR="00441280" w:rsidRPr="00935C07" w:rsidRDefault="00441280" w:rsidP="00DA4BDA">
      <w:pPr>
        <w:pStyle w:val="Default"/>
        <w:numPr>
          <w:ilvl w:val="0"/>
          <w:numId w:val="9"/>
        </w:numPr>
        <w:spacing w:before="120" w:after="120" w:line="276" w:lineRule="auto"/>
        <w:ind w:left="851" w:hanging="425"/>
      </w:pPr>
      <w:r w:rsidRPr="00935C07">
        <w:t>Działanie wymaga zapewnienia odpowiedniej infrastruktury – pomieszczenia lub pomieszczeń przeznaczonych do form grupowych – mogących w sposób swobodny pomieścić grupę warsztatową do 16 osób, wyposażonych w sprzęt niezbędny do prowadzenia warsztatów, np.: projektor, monitor, komputer, flipchart i inne w miarę potrzeb. Grupa uczestników warsztatu/spotkania m</w:t>
      </w:r>
      <w:r w:rsidR="00DF4DE7">
        <w:t>oże liczyć maksymalnie 16 osób.</w:t>
      </w:r>
    </w:p>
    <w:p w14:paraId="687EFD56" w14:textId="77777777" w:rsidR="00DF4DE7" w:rsidRDefault="00441280" w:rsidP="00DA4BDA">
      <w:pPr>
        <w:pStyle w:val="Default"/>
        <w:numPr>
          <w:ilvl w:val="0"/>
          <w:numId w:val="9"/>
        </w:numPr>
        <w:spacing w:before="120" w:after="120" w:line="276" w:lineRule="auto"/>
        <w:ind w:left="851" w:hanging="425"/>
      </w:pPr>
      <w:r w:rsidRPr="00935C07">
        <w:rPr>
          <w:b/>
          <w:bCs/>
        </w:rPr>
        <w:t xml:space="preserve">Kwalifikacje kadry: </w:t>
      </w:r>
      <w:r w:rsidR="00D74495" w:rsidRPr="00935C07">
        <w:t>Od doradcy zawodowego wymaga się:</w:t>
      </w:r>
    </w:p>
    <w:p w14:paraId="179278D8" w14:textId="265CB2F9" w:rsidR="00DF4DE7" w:rsidRDefault="00D74495" w:rsidP="00DA4BDA">
      <w:pPr>
        <w:pStyle w:val="Default"/>
        <w:numPr>
          <w:ilvl w:val="1"/>
          <w:numId w:val="7"/>
        </w:numPr>
        <w:spacing w:before="120" w:after="120" w:line="276" w:lineRule="auto"/>
        <w:ind w:left="1276" w:hanging="425"/>
      </w:pPr>
      <w:r w:rsidRPr="00935C07">
        <w:t>posiadania 200 godzin doświadczenia w świadczeniu usług doradztwa zawodowego lub</w:t>
      </w:r>
    </w:p>
    <w:p w14:paraId="53A65138" w14:textId="4D4AC54F" w:rsidR="00DF4DE7" w:rsidRDefault="00D74495" w:rsidP="00DA4BDA">
      <w:pPr>
        <w:pStyle w:val="Default"/>
        <w:numPr>
          <w:ilvl w:val="1"/>
          <w:numId w:val="7"/>
        </w:numPr>
        <w:spacing w:before="120" w:after="120" w:line="276" w:lineRule="auto"/>
        <w:ind w:left="1276" w:hanging="425"/>
      </w:pPr>
      <w:r w:rsidRPr="00935C07">
        <w:t xml:space="preserve">wykształcenia wyższego pierwszego lub drugiego stopnia w rozumieniu przepisów o szkolnictwie wyższym. Preferowane wykształcenie wyższe magisterskie na kierunku: psychologia, socjologia, pedagogika, doradztwo zawodowe lub studia podyplomowe dotyczące problematyki rynku pracy (np. </w:t>
      </w:r>
      <w:proofErr w:type="spellStart"/>
      <w:r w:rsidRPr="00935C07">
        <w:t>zawodoznawstwo</w:t>
      </w:r>
      <w:proofErr w:type="spellEnd"/>
      <w:r w:rsidRPr="00935C07">
        <w:t>) bądź doradztwa zawodowego. Pożądane kursy uzupełniające z zakresu doradztwa zawodowego potwierdzone certyfikatami (zaświadczeniami),</w:t>
      </w:r>
    </w:p>
    <w:p w14:paraId="5803FAC4" w14:textId="59075C5F" w:rsidR="00DF4DE7" w:rsidRDefault="00152490" w:rsidP="00DA4BDA">
      <w:pPr>
        <w:pStyle w:val="Default"/>
        <w:numPr>
          <w:ilvl w:val="1"/>
          <w:numId w:val="7"/>
        </w:numPr>
        <w:spacing w:before="120" w:after="120" w:line="276" w:lineRule="auto"/>
        <w:ind w:left="1276" w:hanging="425"/>
      </w:pPr>
      <w:r>
        <w:t>a</w:t>
      </w:r>
      <w:r w:rsidR="00D74495" w:rsidRPr="00935C07">
        <w:t>by podmiot realizujący usługę doradztwa/poradnictwa zawodowego posiadał wpis do rejestru podmiotów prowadzących agencję zatrudnienia. W sytuacji, gdy doradztwo świadczy osoba fizyczna – powinna być ona zatrudniona w agencji zatrudnienia posiadającej wpis do rejestru podmiotów prowadzących agencję zatrudnienia.</w:t>
      </w:r>
    </w:p>
    <w:p w14:paraId="399F6C22" w14:textId="49A32058" w:rsidR="00DF4DE7" w:rsidRDefault="00441280" w:rsidP="00DA4BDA">
      <w:pPr>
        <w:pStyle w:val="Default"/>
        <w:numPr>
          <w:ilvl w:val="0"/>
          <w:numId w:val="9"/>
        </w:numPr>
        <w:spacing w:before="120" w:after="120" w:line="276" w:lineRule="auto"/>
        <w:ind w:left="851" w:hanging="425"/>
      </w:pPr>
      <w:r w:rsidRPr="00935C07">
        <w:rPr>
          <w:b/>
          <w:bCs/>
        </w:rPr>
        <w:t>Uprawnienia:</w:t>
      </w:r>
      <w:r w:rsidR="00DF4DE7">
        <w:rPr>
          <w:b/>
          <w:bCs/>
        </w:rPr>
        <w:t xml:space="preserve"> </w:t>
      </w:r>
      <w:r w:rsidRPr="00935C07">
        <w:t>Osoba prowadząca warsztaty poradnictwa grupowego stosuje metody, narzędzia i programy, w zakresie</w:t>
      </w:r>
      <w:r w:rsidR="00E1690D">
        <w:t xml:space="preserve"> których została przeszkolona i </w:t>
      </w:r>
      <w:r w:rsidRPr="00935C07">
        <w:t xml:space="preserve">posiada wymagane uprawnienia, jeżeli ich stosowanie tego wymaga. Może również korzystać z opracowanych przez siebie autorskich programów lub wykorzystywać dostępne programy i metody zakupione lub udostępnione przez inne podmioty. Konieczne jest wówczas przestrzeganie praw autorskich lub nabycie uprawnień do ich stosowania w wypadku, gdy takie uprawnienia są wymagane. </w:t>
      </w:r>
    </w:p>
    <w:p w14:paraId="08AAA1A4" w14:textId="77777777" w:rsidR="00DF4DE7" w:rsidRDefault="00D52B75" w:rsidP="00DA4BDA">
      <w:pPr>
        <w:pStyle w:val="Default"/>
        <w:numPr>
          <w:ilvl w:val="0"/>
          <w:numId w:val="9"/>
        </w:numPr>
        <w:spacing w:before="120" w:after="120" w:line="276" w:lineRule="auto"/>
        <w:ind w:left="851" w:hanging="425"/>
      </w:pPr>
      <w:r w:rsidRPr="00935C07">
        <w:lastRenderedPageBreak/>
        <w:t>Doradztwo powinno być realizowane w sposób zapewniający odpowiednią</w:t>
      </w:r>
      <w:r w:rsidR="00DF4DE7">
        <w:t xml:space="preserve"> </w:t>
      </w:r>
      <w:r w:rsidRPr="00DF4DE7">
        <w:t>jakość wsparcia. W Małopolsce stworzono system zapewnienia jakości</w:t>
      </w:r>
      <w:r w:rsidR="00DF4DE7">
        <w:t xml:space="preserve"> </w:t>
      </w:r>
      <w:r w:rsidRPr="00DF4DE7">
        <w:t>kształcenia, w ramach którego instytucje szkoleniowe mogą uzyskać znak</w:t>
      </w:r>
      <w:r w:rsidR="00DF4DE7">
        <w:t xml:space="preserve"> </w:t>
      </w:r>
      <w:r w:rsidRPr="00DF4DE7">
        <w:t>jakości Małopolskie Standardy Usług Edukacyjno-Szkoleniowych.</w:t>
      </w:r>
    </w:p>
    <w:p w14:paraId="275FA597" w14:textId="77777777" w:rsidR="00DF4DE7" w:rsidRDefault="00D52B75" w:rsidP="00DA4BDA">
      <w:pPr>
        <w:pStyle w:val="Default"/>
        <w:numPr>
          <w:ilvl w:val="0"/>
          <w:numId w:val="9"/>
        </w:numPr>
        <w:spacing w:before="120" w:after="120" w:line="276" w:lineRule="auto"/>
        <w:ind w:left="851" w:hanging="425"/>
      </w:pPr>
      <w:r w:rsidRPr="00DF4DE7">
        <w:t>W sytuacji, gdy realizatorem doradztwa będzie podmiot nieposiadający</w:t>
      </w:r>
      <w:r w:rsidR="00DF4DE7">
        <w:t xml:space="preserve"> </w:t>
      </w:r>
      <w:r w:rsidRPr="00DF4DE7">
        <w:t>znaku jakości MSUES, usługi doradcze w ramach projektów muszą spełniać</w:t>
      </w:r>
      <w:r w:rsidR="00DF4DE7">
        <w:t xml:space="preserve"> </w:t>
      </w:r>
      <w:r w:rsidRPr="00935C07">
        <w:t>wymagania określone w załączniku nr 1 do niniejszego standardu.</w:t>
      </w:r>
    </w:p>
    <w:p w14:paraId="0CEB51DA" w14:textId="1B6066C1" w:rsidR="0058557C" w:rsidRPr="00DF4DE7" w:rsidRDefault="0058557C" w:rsidP="00DA4BDA">
      <w:pPr>
        <w:pStyle w:val="Default"/>
        <w:numPr>
          <w:ilvl w:val="0"/>
          <w:numId w:val="9"/>
        </w:numPr>
        <w:spacing w:before="120" w:after="120" w:line="276" w:lineRule="auto"/>
        <w:ind w:left="851" w:hanging="425"/>
      </w:pPr>
      <w:r w:rsidRPr="00DF4DE7">
        <w:rPr>
          <w:b/>
          <w:bCs/>
          <w:color w:val="006500"/>
        </w:rPr>
        <w:br w:type="page"/>
      </w:r>
    </w:p>
    <w:p w14:paraId="3AAFC035" w14:textId="18B66250" w:rsidR="00441280" w:rsidRPr="0090666F" w:rsidRDefault="00441280" w:rsidP="00385A7B">
      <w:pPr>
        <w:pStyle w:val="Default"/>
        <w:numPr>
          <w:ilvl w:val="0"/>
          <w:numId w:val="7"/>
        </w:numPr>
        <w:spacing w:before="360" w:after="360" w:line="276" w:lineRule="auto"/>
        <w:ind w:left="646" w:hanging="646"/>
        <w:outlineLvl w:val="1"/>
        <w:rPr>
          <w:b/>
          <w:bCs/>
          <w:color w:val="006500"/>
        </w:rPr>
      </w:pPr>
      <w:bookmarkStart w:id="6" w:name="_Toc173140385"/>
      <w:r w:rsidRPr="0090666F">
        <w:rPr>
          <w:b/>
          <w:bCs/>
          <w:color w:val="006500"/>
        </w:rPr>
        <w:lastRenderedPageBreak/>
        <w:t>P</w:t>
      </w:r>
      <w:r w:rsidR="0090666F">
        <w:rPr>
          <w:b/>
          <w:bCs/>
          <w:color w:val="006500"/>
        </w:rPr>
        <w:t>RACA METODĄ TRENERA ZATRUDNIENIA WSPIERANEGO (TZW)</w:t>
      </w:r>
      <w:bookmarkEnd w:id="6"/>
    </w:p>
    <w:p w14:paraId="036D8AF2" w14:textId="3C052191" w:rsidR="00441280" w:rsidRPr="00935C07" w:rsidRDefault="00441280" w:rsidP="00DA4BDA">
      <w:pPr>
        <w:pStyle w:val="Default"/>
        <w:numPr>
          <w:ilvl w:val="0"/>
          <w:numId w:val="10"/>
        </w:numPr>
        <w:spacing w:before="120" w:after="120" w:line="276" w:lineRule="auto"/>
        <w:ind w:left="851" w:hanging="425"/>
      </w:pPr>
      <w:r w:rsidRPr="00935C07">
        <w:rPr>
          <w:b/>
          <w:bCs/>
        </w:rPr>
        <w:t xml:space="preserve">Metoda pracy trenera zatrudnienia wspieranego </w:t>
      </w:r>
      <w:r w:rsidRPr="00935C07">
        <w:t>(TZW) przeznaczona jest do pracy z osobami, które mają najwię</w:t>
      </w:r>
      <w:r w:rsidR="00577F9F">
        <w:t>ksze problemy na rynku pracy (z </w:t>
      </w:r>
      <w:r w:rsidRPr="00935C07">
        <w:t xml:space="preserve">niepełnosprawnościami, bez kwalifikacji). </w:t>
      </w:r>
      <w:r w:rsidR="00791E5E" w:rsidRPr="00935C07">
        <w:t xml:space="preserve">Trener Zatrudnienia Wspieranego towarzyszy uczestnikowi we wszystkich działaniach w ramach projektu. </w:t>
      </w:r>
      <w:r w:rsidRPr="00935C07">
        <w:t>Rekomenduje się, aby metoda TZW była zastosowana w przypadku osób długotrwale przebywających poza rynkiem pracy, nieposiadających żadnych doświadczeń zawodowych, nieposiadających aktualnych kwalifikacji lub osób z niskim poziomem kompetencji społecznych, uniemożliwiających</w:t>
      </w:r>
      <w:r w:rsidR="00577F9F">
        <w:t xml:space="preserve"> podjęcie aktywności zawodowej.</w:t>
      </w:r>
    </w:p>
    <w:p w14:paraId="5885294B" w14:textId="77777777" w:rsidR="00DC7A7F" w:rsidRDefault="00CF6050" w:rsidP="00DC7A7F">
      <w:pPr>
        <w:pStyle w:val="Akapitzlist"/>
        <w:numPr>
          <w:ilvl w:val="0"/>
          <w:numId w:val="10"/>
        </w:numPr>
        <w:autoSpaceDE w:val="0"/>
        <w:autoSpaceDN w:val="0"/>
        <w:adjustRightInd w:val="0"/>
        <w:spacing w:before="120" w:after="120"/>
        <w:ind w:left="851" w:hanging="425"/>
        <w:contextualSpacing w:val="0"/>
        <w:rPr>
          <w:rFonts w:ascii="Arial" w:hAnsi="Arial" w:cs="Arial"/>
          <w:sz w:val="24"/>
          <w:szCs w:val="24"/>
        </w:rPr>
      </w:pPr>
      <w:r w:rsidRPr="00577F9F">
        <w:rPr>
          <w:rFonts w:ascii="Arial" w:hAnsi="Arial" w:cs="Arial"/>
          <w:sz w:val="24"/>
          <w:szCs w:val="24"/>
        </w:rPr>
        <w:t>Zadania w zakresie zatrudnienia wspomaganego są realizowane przez trenera</w:t>
      </w:r>
      <w:r w:rsidR="00577F9F" w:rsidRPr="00577F9F">
        <w:rPr>
          <w:rFonts w:ascii="Arial" w:hAnsi="Arial" w:cs="Arial"/>
          <w:sz w:val="24"/>
          <w:szCs w:val="24"/>
        </w:rPr>
        <w:t xml:space="preserve"> </w:t>
      </w:r>
      <w:r w:rsidRPr="00577F9F">
        <w:rPr>
          <w:rFonts w:ascii="Arial" w:hAnsi="Arial" w:cs="Arial"/>
          <w:sz w:val="24"/>
          <w:szCs w:val="24"/>
        </w:rPr>
        <w:t>pracy</w:t>
      </w:r>
      <w:r w:rsidR="00577F9F" w:rsidRPr="00577F9F">
        <w:rPr>
          <w:rFonts w:ascii="Arial" w:hAnsi="Arial" w:cs="Arial"/>
          <w:sz w:val="24"/>
          <w:szCs w:val="24"/>
        </w:rPr>
        <w:t xml:space="preserve"> </w:t>
      </w:r>
      <w:r w:rsidRPr="00577F9F">
        <w:rPr>
          <w:rFonts w:ascii="Arial" w:hAnsi="Arial" w:cs="Arial"/>
          <w:sz w:val="24"/>
          <w:szCs w:val="24"/>
        </w:rPr>
        <w:t>/ trenera zatrudnienia wspieranego, który może zostać również wsparty</w:t>
      </w:r>
      <w:r w:rsidR="00577F9F" w:rsidRPr="00577F9F">
        <w:rPr>
          <w:rFonts w:ascii="Arial" w:hAnsi="Arial" w:cs="Arial"/>
          <w:sz w:val="24"/>
          <w:szCs w:val="24"/>
        </w:rPr>
        <w:t xml:space="preserve"> </w:t>
      </w:r>
      <w:r w:rsidRPr="00577F9F">
        <w:rPr>
          <w:rFonts w:ascii="Arial" w:hAnsi="Arial" w:cs="Arial"/>
          <w:sz w:val="24"/>
          <w:szCs w:val="24"/>
        </w:rPr>
        <w:t>przez psychologa, doradcę zawodowego, pośrednika pracy lub terapeutów.</w:t>
      </w:r>
    </w:p>
    <w:p w14:paraId="5055CDE3" w14:textId="2CCD3C0A" w:rsidR="00577F9F" w:rsidRPr="00DC7A7F" w:rsidRDefault="00CF6050" w:rsidP="00DC7A7F">
      <w:pPr>
        <w:pStyle w:val="Akapitzlist"/>
        <w:numPr>
          <w:ilvl w:val="0"/>
          <w:numId w:val="10"/>
        </w:numPr>
        <w:autoSpaceDE w:val="0"/>
        <w:autoSpaceDN w:val="0"/>
        <w:adjustRightInd w:val="0"/>
        <w:spacing w:before="120" w:after="120"/>
        <w:ind w:left="850" w:hanging="425"/>
        <w:contextualSpacing w:val="0"/>
        <w:rPr>
          <w:rFonts w:ascii="Arial" w:hAnsi="Arial" w:cs="Arial"/>
          <w:sz w:val="24"/>
          <w:szCs w:val="24"/>
        </w:rPr>
      </w:pPr>
      <w:r w:rsidRPr="00DC7A7F">
        <w:rPr>
          <w:rFonts w:ascii="Arial" w:hAnsi="Arial" w:cs="Arial"/>
          <w:sz w:val="24"/>
          <w:szCs w:val="24"/>
        </w:rPr>
        <w:t>Osoba z niepełnosprawnościami, może w trakcie zatrudnienia wspomaganego,</w:t>
      </w:r>
      <w:r w:rsidR="00577F9F" w:rsidRPr="00DC7A7F">
        <w:rPr>
          <w:rFonts w:ascii="Arial" w:hAnsi="Arial" w:cs="Arial"/>
          <w:sz w:val="24"/>
          <w:szCs w:val="24"/>
        </w:rPr>
        <w:t xml:space="preserve"> </w:t>
      </w:r>
      <w:r w:rsidRPr="00DC7A7F">
        <w:rPr>
          <w:rFonts w:ascii="Arial" w:hAnsi="Arial" w:cs="Arial"/>
          <w:sz w:val="24"/>
          <w:szCs w:val="24"/>
        </w:rPr>
        <w:t>korzystać ró</w:t>
      </w:r>
      <w:r w:rsidR="00577F9F" w:rsidRPr="00DC7A7F">
        <w:rPr>
          <w:rFonts w:ascii="Arial" w:hAnsi="Arial" w:cs="Arial"/>
          <w:sz w:val="24"/>
          <w:szCs w:val="24"/>
        </w:rPr>
        <w:t>wnież z usług asystenta osoby z </w:t>
      </w:r>
      <w:r w:rsidRPr="00DC7A7F">
        <w:rPr>
          <w:rFonts w:ascii="Arial" w:hAnsi="Arial" w:cs="Arial"/>
          <w:sz w:val="24"/>
          <w:szCs w:val="24"/>
        </w:rPr>
        <w:t>niepełnosprawnościami oraz</w:t>
      </w:r>
      <w:r w:rsidR="00577F9F" w:rsidRPr="00DC7A7F">
        <w:rPr>
          <w:rFonts w:ascii="Arial" w:hAnsi="Arial" w:cs="Arial"/>
          <w:sz w:val="24"/>
          <w:szCs w:val="24"/>
        </w:rPr>
        <w:t xml:space="preserve"> </w:t>
      </w:r>
      <w:r w:rsidRPr="00DC7A7F">
        <w:rPr>
          <w:rFonts w:ascii="Arial" w:hAnsi="Arial" w:cs="Arial"/>
          <w:sz w:val="24"/>
          <w:szCs w:val="24"/>
        </w:rPr>
        <w:t>ze wsparcia innych specjalistów ukierunkowanego na utrzymanie zatrudnienia.</w:t>
      </w:r>
    </w:p>
    <w:p w14:paraId="60A2D181" w14:textId="4F2AC583" w:rsidR="00CF6050" w:rsidRPr="00935C07" w:rsidRDefault="00CF6050" w:rsidP="00577F9F">
      <w:pPr>
        <w:pStyle w:val="Akapitzlist"/>
        <w:autoSpaceDE w:val="0"/>
        <w:autoSpaceDN w:val="0"/>
        <w:adjustRightInd w:val="0"/>
        <w:spacing w:before="120" w:after="120"/>
        <w:ind w:left="851"/>
        <w:contextualSpacing w:val="0"/>
      </w:pPr>
      <w:r w:rsidRPr="00935C07">
        <w:rPr>
          <w:rFonts w:ascii="Arial" w:hAnsi="Arial" w:cs="Arial"/>
          <w:sz w:val="24"/>
          <w:szCs w:val="24"/>
        </w:rPr>
        <w:t>Wymiar czasu pracy i okres zatrudnienia trenera pracy/ trenera zatrudnienia</w:t>
      </w:r>
      <w:r w:rsidR="00577F9F">
        <w:rPr>
          <w:rFonts w:ascii="Arial" w:hAnsi="Arial" w:cs="Arial"/>
          <w:sz w:val="24"/>
          <w:szCs w:val="24"/>
        </w:rPr>
        <w:t xml:space="preserve"> </w:t>
      </w:r>
      <w:r w:rsidRPr="00935C07">
        <w:rPr>
          <w:rFonts w:ascii="Arial" w:hAnsi="Arial" w:cs="Arial"/>
          <w:sz w:val="24"/>
          <w:szCs w:val="24"/>
        </w:rPr>
        <w:t>wspieranego, powinien wynikać z indywidualnych potrzeb osób, które mają</w:t>
      </w:r>
      <w:r w:rsidR="00577F9F">
        <w:rPr>
          <w:rFonts w:ascii="Arial" w:hAnsi="Arial" w:cs="Arial"/>
          <w:sz w:val="24"/>
          <w:szCs w:val="24"/>
        </w:rPr>
        <w:t xml:space="preserve"> </w:t>
      </w:r>
      <w:r w:rsidRPr="00935C07">
        <w:rPr>
          <w:rFonts w:ascii="Arial" w:hAnsi="Arial" w:cs="Arial"/>
          <w:sz w:val="24"/>
          <w:szCs w:val="24"/>
        </w:rPr>
        <w:t>największe problemy na rynku. Działania zrealizowane w ramach wsparcia</w:t>
      </w:r>
      <w:r w:rsidR="00577F9F">
        <w:rPr>
          <w:rFonts w:ascii="Arial" w:hAnsi="Arial" w:cs="Arial"/>
          <w:sz w:val="24"/>
          <w:szCs w:val="24"/>
        </w:rPr>
        <w:t xml:space="preserve"> </w:t>
      </w:r>
      <w:r w:rsidRPr="00935C07">
        <w:rPr>
          <w:rFonts w:ascii="Arial" w:hAnsi="Arial" w:cs="Arial"/>
          <w:sz w:val="24"/>
          <w:szCs w:val="24"/>
        </w:rPr>
        <w:t>wspomaganego powinny zostać odpowiednio udokumentowane np. w formie kart</w:t>
      </w:r>
      <w:r w:rsidR="00577F9F">
        <w:rPr>
          <w:rFonts w:ascii="Arial" w:hAnsi="Arial" w:cs="Arial"/>
          <w:sz w:val="24"/>
          <w:szCs w:val="24"/>
        </w:rPr>
        <w:t xml:space="preserve"> </w:t>
      </w:r>
      <w:r w:rsidRPr="00935C07">
        <w:rPr>
          <w:rFonts w:ascii="Arial" w:hAnsi="Arial" w:cs="Arial"/>
          <w:sz w:val="24"/>
          <w:szCs w:val="24"/>
        </w:rPr>
        <w:t>potwierdzających przez uczestnika korzystanie z usługi, zawierających między</w:t>
      </w:r>
      <w:r w:rsidR="00577F9F">
        <w:rPr>
          <w:rFonts w:ascii="Arial" w:hAnsi="Arial" w:cs="Arial"/>
          <w:sz w:val="24"/>
          <w:szCs w:val="24"/>
        </w:rPr>
        <w:t xml:space="preserve"> </w:t>
      </w:r>
      <w:r w:rsidRPr="00935C07">
        <w:rPr>
          <w:rFonts w:ascii="Arial" w:hAnsi="Arial" w:cs="Arial"/>
          <w:sz w:val="24"/>
          <w:szCs w:val="24"/>
        </w:rPr>
        <w:t>innymi: opis działania, datę i czas trwania działania, podpis uczestnika/ trenera</w:t>
      </w:r>
      <w:r w:rsidR="00577F9F">
        <w:rPr>
          <w:rFonts w:ascii="Arial" w:hAnsi="Arial" w:cs="Arial"/>
          <w:sz w:val="24"/>
          <w:szCs w:val="24"/>
        </w:rPr>
        <w:t xml:space="preserve"> </w:t>
      </w:r>
      <w:r w:rsidRPr="00577F9F">
        <w:rPr>
          <w:rFonts w:ascii="Arial" w:hAnsi="Arial" w:cs="Arial"/>
          <w:sz w:val="24"/>
          <w:szCs w:val="24"/>
        </w:rPr>
        <w:t>pracy/ trenera zatrudnienia wspieranego.</w:t>
      </w:r>
    </w:p>
    <w:p w14:paraId="448CA37D" w14:textId="378C272F" w:rsidR="00441280" w:rsidRPr="00935C07" w:rsidRDefault="00441280" w:rsidP="00DC7A7F">
      <w:pPr>
        <w:pStyle w:val="Default"/>
        <w:numPr>
          <w:ilvl w:val="0"/>
          <w:numId w:val="10"/>
        </w:numPr>
        <w:spacing w:before="120" w:after="120" w:line="276" w:lineRule="auto"/>
        <w:ind w:left="851" w:hanging="425"/>
      </w:pPr>
      <w:r w:rsidRPr="000D4419">
        <w:rPr>
          <w:b/>
          <w:bCs/>
        </w:rPr>
        <w:t>Kwalifikacje kadry:</w:t>
      </w:r>
      <w:r w:rsidR="000D4419">
        <w:rPr>
          <w:b/>
          <w:bCs/>
        </w:rPr>
        <w:t xml:space="preserve"> </w:t>
      </w:r>
      <w:r w:rsidRPr="00935C07">
        <w:t xml:space="preserve">Kryterium w pełnieniu funkcji trenera zatrudnienia wspieranego jest doświadczenie w pracy </w:t>
      </w:r>
      <w:r w:rsidR="00E1690D">
        <w:t>z osobami z grup ryzyka, tzn. z </w:t>
      </w:r>
      <w:r w:rsidRPr="00935C07">
        <w:t xml:space="preserve">osobami </w:t>
      </w:r>
      <w:proofErr w:type="spellStart"/>
      <w:r w:rsidRPr="00935C07">
        <w:t>defaworyzowanymi</w:t>
      </w:r>
      <w:proofErr w:type="spellEnd"/>
      <w:r w:rsidRPr="00935C07">
        <w:t xml:space="preserve"> na rynku pracy</w:t>
      </w:r>
      <w:r w:rsidRPr="000D4419">
        <w:rPr>
          <w:color w:val="5B9BD4"/>
        </w:rPr>
        <w:t xml:space="preserve">. </w:t>
      </w:r>
      <w:r w:rsidRPr="00935C07">
        <w:t xml:space="preserve">Trenerem zatrudnienia wspieranego może być osoba, która: </w:t>
      </w:r>
    </w:p>
    <w:p w14:paraId="6268BF0F" w14:textId="198281B6" w:rsidR="00441280" w:rsidRPr="00935C07" w:rsidRDefault="00441280" w:rsidP="00DC7A7F">
      <w:pPr>
        <w:pStyle w:val="Default"/>
        <w:numPr>
          <w:ilvl w:val="1"/>
          <w:numId w:val="11"/>
        </w:numPr>
        <w:spacing w:before="120" w:after="120" w:line="276" w:lineRule="auto"/>
        <w:ind w:left="1276" w:hanging="425"/>
      </w:pPr>
      <w:r w:rsidRPr="00935C07">
        <w:t>posiada co najmniej średnie wykszta</w:t>
      </w:r>
      <w:r w:rsidR="000D4419">
        <w:t>łcenie oraz podstawową wiedzę w </w:t>
      </w:r>
      <w:r w:rsidRPr="00935C07">
        <w:t xml:space="preserve">zakresie przepisów prawa pracy i zatrudniania osób, do których został skierowany projekt; </w:t>
      </w:r>
    </w:p>
    <w:p w14:paraId="67769BAE" w14:textId="4E0571E0" w:rsidR="00441280" w:rsidRPr="00935C07" w:rsidRDefault="00441280" w:rsidP="00DC7A7F">
      <w:pPr>
        <w:pStyle w:val="Default"/>
        <w:numPr>
          <w:ilvl w:val="1"/>
          <w:numId w:val="11"/>
        </w:numPr>
        <w:spacing w:before="120" w:after="120" w:line="276" w:lineRule="auto"/>
        <w:ind w:left="1276" w:hanging="425"/>
      </w:pPr>
      <w:r w:rsidRPr="00935C07">
        <w:t xml:space="preserve">posiada co najmniej roczne doświadczenie zawodowe, w tym doświadczenie w formie wolontariatu; </w:t>
      </w:r>
    </w:p>
    <w:p w14:paraId="4C3F5E5E" w14:textId="0544C863" w:rsidR="00441280" w:rsidRPr="00935C07" w:rsidRDefault="00441280" w:rsidP="00DC7A7F">
      <w:pPr>
        <w:pStyle w:val="Default"/>
        <w:numPr>
          <w:ilvl w:val="1"/>
          <w:numId w:val="11"/>
        </w:numPr>
        <w:spacing w:before="120" w:after="120" w:line="276" w:lineRule="auto"/>
        <w:ind w:left="1276" w:hanging="425"/>
      </w:pPr>
      <w:r w:rsidRPr="00935C07">
        <w:t>posiada co najmniej 3-miesięczne doświa</w:t>
      </w:r>
      <w:r w:rsidR="000D4419">
        <w:t>dczenie w bezpośredniej pracy z </w:t>
      </w:r>
      <w:r w:rsidRPr="00935C07">
        <w:t xml:space="preserve">osobami, do których został skierowany projekt </w:t>
      </w:r>
      <w:r w:rsidR="00096266" w:rsidRPr="00935C07">
        <w:t>i</w:t>
      </w:r>
      <w:r w:rsidR="000D4419">
        <w:t xml:space="preserve"> przeszła szkolenie w </w:t>
      </w:r>
      <w:r w:rsidRPr="00935C07">
        <w:t>zakr</w:t>
      </w:r>
      <w:r w:rsidR="000D4419">
        <w:t>esie zatrudnienia wspomaganego.</w:t>
      </w:r>
    </w:p>
    <w:p w14:paraId="3B085212" w14:textId="77777777" w:rsidR="000D4419" w:rsidRDefault="00441280" w:rsidP="00DC7A7F">
      <w:pPr>
        <w:pStyle w:val="Default"/>
        <w:numPr>
          <w:ilvl w:val="0"/>
          <w:numId w:val="10"/>
        </w:numPr>
        <w:spacing w:before="120" w:after="120" w:line="276" w:lineRule="auto"/>
        <w:ind w:left="851" w:hanging="425"/>
        <w:rPr>
          <w:b/>
          <w:bCs/>
        </w:rPr>
      </w:pPr>
      <w:r w:rsidRPr="00935C07">
        <w:rPr>
          <w:b/>
          <w:bCs/>
        </w:rPr>
        <w:t>Zadania tr</w:t>
      </w:r>
      <w:r w:rsidR="000D4419">
        <w:rPr>
          <w:b/>
          <w:bCs/>
        </w:rPr>
        <w:t>enera zatrudnienia wspieranego:</w:t>
      </w:r>
    </w:p>
    <w:p w14:paraId="76023582" w14:textId="531ED569" w:rsidR="000D4419" w:rsidRPr="000D4419" w:rsidRDefault="00441280" w:rsidP="00DC7A7F">
      <w:pPr>
        <w:pStyle w:val="Default"/>
        <w:numPr>
          <w:ilvl w:val="0"/>
          <w:numId w:val="12"/>
        </w:numPr>
        <w:spacing w:before="120" w:after="120" w:line="276" w:lineRule="auto"/>
        <w:ind w:left="1276" w:hanging="425"/>
        <w:rPr>
          <w:b/>
          <w:bCs/>
        </w:rPr>
      </w:pPr>
      <w:r w:rsidRPr="00935C07">
        <w:lastRenderedPageBreak/>
        <w:t>zapoznaje się z potencjałem uczestnika projektu, jego sytuacją społeczno-zawodową, potrzebami i aspiracjami, w celu sporządzenia trafnej opinii predyspozycji osobowościowo-zawodowych uczestnika projektu i jego możliwości rozwojowych</w:t>
      </w:r>
      <w:r w:rsidR="004920A4">
        <w:t>;</w:t>
      </w:r>
    </w:p>
    <w:p w14:paraId="6E78C1FF" w14:textId="77777777" w:rsidR="000D4419" w:rsidRPr="000D4419" w:rsidRDefault="00441280" w:rsidP="00DC7A7F">
      <w:pPr>
        <w:pStyle w:val="Default"/>
        <w:numPr>
          <w:ilvl w:val="0"/>
          <w:numId w:val="12"/>
        </w:numPr>
        <w:spacing w:before="120" w:after="120" w:line="276" w:lineRule="auto"/>
        <w:ind w:left="1276" w:hanging="425"/>
        <w:rPr>
          <w:b/>
          <w:bCs/>
        </w:rPr>
      </w:pPr>
      <w:r w:rsidRPr="00935C07">
        <w:t>motywuje, analizuje i towarzyszy uczestnikowi projektu w działaniach podejmowanych w ramach Indywidualnego Planu Działania;</w:t>
      </w:r>
    </w:p>
    <w:p w14:paraId="0E98135F" w14:textId="77777777" w:rsidR="000D4419" w:rsidRPr="000D4419" w:rsidRDefault="004C1D11" w:rsidP="00DC7A7F">
      <w:pPr>
        <w:pStyle w:val="Default"/>
        <w:numPr>
          <w:ilvl w:val="0"/>
          <w:numId w:val="12"/>
        </w:numPr>
        <w:spacing w:before="120" w:after="120" w:line="276" w:lineRule="auto"/>
        <w:ind w:left="1276" w:hanging="425"/>
        <w:rPr>
          <w:b/>
          <w:bCs/>
        </w:rPr>
      </w:pPr>
      <w:r w:rsidRPr="00935C07">
        <w:t>pracuje nad wieloma obszarami aktywności życiowej uczestnika projektu: pracą, edukacją, rodziną, czasem wolnym;</w:t>
      </w:r>
    </w:p>
    <w:p w14:paraId="0D26769C" w14:textId="77777777" w:rsidR="000D4419" w:rsidRPr="000D4419" w:rsidRDefault="00441280" w:rsidP="00DC7A7F">
      <w:pPr>
        <w:pStyle w:val="Default"/>
        <w:numPr>
          <w:ilvl w:val="0"/>
          <w:numId w:val="12"/>
        </w:numPr>
        <w:spacing w:before="120" w:after="120" w:line="276" w:lineRule="auto"/>
        <w:ind w:left="1276" w:hanging="425"/>
        <w:rPr>
          <w:b/>
          <w:bCs/>
        </w:rPr>
      </w:pPr>
      <w:r w:rsidRPr="00935C07">
        <w:t xml:space="preserve">nawiązuje kontakty z pracodawcami, urzędami pracy oraz innymi instytucjami rynku pracy w celu pozyskiwania miejsc pracy dla konkretnych uczestników projektu; </w:t>
      </w:r>
    </w:p>
    <w:p w14:paraId="45F7070F" w14:textId="77777777" w:rsidR="000D4419" w:rsidRPr="000D4419" w:rsidRDefault="00294605" w:rsidP="00DC7A7F">
      <w:pPr>
        <w:pStyle w:val="Default"/>
        <w:numPr>
          <w:ilvl w:val="0"/>
          <w:numId w:val="12"/>
        </w:numPr>
        <w:spacing w:before="120" w:after="120" w:line="276" w:lineRule="auto"/>
        <w:ind w:left="1276" w:hanging="425"/>
        <w:rPr>
          <w:b/>
          <w:bCs/>
        </w:rPr>
      </w:pPr>
      <w:r w:rsidRPr="00935C07">
        <w:t>po znalezieniu pracy wprowadza uczestnika do zakładu pracy poprzez zapoznawanie go z procedurami i warunkami zatrudnienia oraz zadaniami na określonym s</w:t>
      </w:r>
      <w:r w:rsidR="000D4419">
        <w:t>tanowisku;</w:t>
      </w:r>
    </w:p>
    <w:p w14:paraId="3B920CB9" w14:textId="2383B183" w:rsidR="00294605" w:rsidRPr="000D4419" w:rsidRDefault="00294605" w:rsidP="00DC7A7F">
      <w:pPr>
        <w:pStyle w:val="Default"/>
        <w:numPr>
          <w:ilvl w:val="0"/>
          <w:numId w:val="12"/>
        </w:numPr>
        <w:spacing w:before="120" w:after="120" w:line="276" w:lineRule="auto"/>
        <w:ind w:left="1276" w:hanging="425"/>
        <w:rPr>
          <w:b/>
          <w:bCs/>
        </w:rPr>
      </w:pPr>
      <w:r w:rsidRPr="000D4419">
        <w:rPr>
          <w:color w:val="auto"/>
        </w:rPr>
        <w:t>na bieżąco monitoruje adaptację uczest</w:t>
      </w:r>
      <w:r w:rsidR="000D4419">
        <w:rPr>
          <w:color w:val="auto"/>
        </w:rPr>
        <w:t>nika w miejscu pracy i pomaga w </w:t>
      </w:r>
      <w:r w:rsidRPr="000D4419">
        <w:rPr>
          <w:color w:val="auto"/>
        </w:rPr>
        <w:t xml:space="preserve">rozwiązywaniu ewentualnych problemów. </w:t>
      </w:r>
    </w:p>
    <w:p w14:paraId="08C9CC31" w14:textId="628AEDAC" w:rsidR="004C1D11" w:rsidRPr="000D4419" w:rsidRDefault="000D4419" w:rsidP="00DC7A7F">
      <w:pPr>
        <w:pStyle w:val="Default"/>
        <w:numPr>
          <w:ilvl w:val="0"/>
          <w:numId w:val="10"/>
        </w:numPr>
        <w:spacing w:before="120" w:after="120" w:line="276" w:lineRule="auto"/>
        <w:ind w:left="851" w:hanging="426"/>
        <w:rPr>
          <w:b/>
          <w:bCs/>
          <w:color w:val="auto"/>
        </w:rPr>
      </w:pPr>
      <w:r>
        <w:rPr>
          <w:b/>
          <w:bCs/>
          <w:color w:val="auto"/>
        </w:rPr>
        <w:t xml:space="preserve">Uprawnienia: </w:t>
      </w:r>
      <w:r w:rsidR="00294605" w:rsidRPr="000D4419">
        <w:rPr>
          <w:color w:val="auto"/>
        </w:rPr>
        <w:t>Trener zatrudnienia wspieranego pracując metodą TZW stosuje metody oraz narzędzia w zakresie których został przeszkolony podczas szkolenia. Trener zatrudnienia wspieranego posiadający wykształcenie psychologiczne dobiera testy psychologiczne stosownie do sposobu rozwiązywania problemu zawodowego osoby, której świadczy wsparcie, respektując przy ich stosowaniu procedury badania i interpretacji wyników obowiązujące dla danego testu oraz prawa autorskie.</w:t>
      </w:r>
    </w:p>
    <w:p w14:paraId="40AB3C42" w14:textId="77777777" w:rsidR="00E407FE" w:rsidRPr="00935C07" w:rsidRDefault="00E407FE" w:rsidP="00935C07">
      <w:pPr>
        <w:pStyle w:val="Default"/>
        <w:spacing w:before="120" w:after="120" w:line="276" w:lineRule="auto"/>
        <w:rPr>
          <w:b/>
          <w:bCs/>
          <w:color w:val="006500"/>
        </w:rPr>
      </w:pPr>
      <w:r w:rsidRPr="00935C07">
        <w:rPr>
          <w:b/>
          <w:bCs/>
          <w:color w:val="006500"/>
        </w:rPr>
        <w:br w:type="page"/>
      </w:r>
    </w:p>
    <w:p w14:paraId="04337C42" w14:textId="60ECD2FE" w:rsidR="00441280" w:rsidRDefault="000D4419" w:rsidP="00385A7B">
      <w:pPr>
        <w:pStyle w:val="Default"/>
        <w:numPr>
          <w:ilvl w:val="0"/>
          <w:numId w:val="47"/>
        </w:numPr>
        <w:spacing w:before="360" w:after="360" w:line="276" w:lineRule="auto"/>
        <w:ind w:left="646" w:hanging="646"/>
        <w:outlineLvl w:val="1"/>
        <w:rPr>
          <w:b/>
          <w:bCs/>
          <w:color w:val="006500"/>
        </w:rPr>
      </w:pPr>
      <w:bookmarkStart w:id="7" w:name="_Toc173140386"/>
      <w:r>
        <w:rPr>
          <w:b/>
          <w:bCs/>
          <w:color w:val="006500"/>
        </w:rPr>
        <w:lastRenderedPageBreak/>
        <w:t>SZKOLENIA</w:t>
      </w:r>
      <w:bookmarkEnd w:id="7"/>
    </w:p>
    <w:p w14:paraId="4632A001" w14:textId="215B2C6C" w:rsidR="00441280" w:rsidRPr="00935C07" w:rsidRDefault="00441280" w:rsidP="00DA4BDA">
      <w:pPr>
        <w:pStyle w:val="Default"/>
        <w:numPr>
          <w:ilvl w:val="0"/>
          <w:numId w:val="13"/>
        </w:numPr>
        <w:spacing w:before="120" w:after="120" w:line="276" w:lineRule="auto"/>
        <w:ind w:left="851" w:hanging="425"/>
      </w:pPr>
      <w:r w:rsidRPr="00935C07">
        <w:rPr>
          <w:b/>
          <w:bCs/>
        </w:rPr>
        <w:t xml:space="preserve">Szkolenia </w:t>
      </w:r>
      <w:r w:rsidRPr="00935C07">
        <w:t>kierowane są do osób, których kwalifikacje, kompetencje nie są adekwatne do potrzeb rynku pracy albo wymagają poświadczenia odpowiednim dokumentem (np. certyfikat poświadczający kwalifikacje, zaświadczenie potwierdzające kompetencje).</w:t>
      </w:r>
    </w:p>
    <w:p w14:paraId="1F3130C4" w14:textId="16FC30B9" w:rsidR="00441280" w:rsidRPr="00935C07" w:rsidRDefault="00441280" w:rsidP="00DA4BDA">
      <w:pPr>
        <w:pStyle w:val="Default"/>
        <w:numPr>
          <w:ilvl w:val="0"/>
          <w:numId w:val="13"/>
        </w:numPr>
        <w:spacing w:before="120" w:after="120" w:line="276" w:lineRule="auto"/>
        <w:ind w:left="851" w:hanging="425"/>
      </w:pPr>
      <w:r w:rsidRPr="00935C07">
        <w:t xml:space="preserve">Szkolenia – oznaczają pozaszkolne zajęcia mające na celu uzyskanie, uzupełnienie lub doskonalenie kwalifikacji, kompetencji zawodowych lub ogólnych, w tym umiejętności poszukiwania zatrudnienia. </w:t>
      </w:r>
    </w:p>
    <w:p w14:paraId="3D287FFB" w14:textId="02918CEE" w:rsidR="00AC42B8" w:rsidRPr="00935C07" w:rsidRDefault="00AC42B8" w:rsidP="00DA4BDA">
      <w:pPr>
        <w:pStyle w:val="Default"/>
        <w:numPr>
          <w:ilvl w:val="0"/>
          <w:numId w:val="13"/>
        </w:numPr>
        <w:spacing w:before="120" w:after="120" w:line="276" w:lineRule="auto"/>
        <w:ind w:left="851" w:hanging="425"/>
      </w:pPr>
      <w:r w:rsidRPr="00935C07">
        <w:t xml:space="preserve">W celu promowania dobrej jakości szkoleń przez sprawdzonych usługodawców wsparcie szkoleniowe świadczone jest w ramach oferty dostępnej w Bazie Usług Rozwojowych (BUR), dostępnej na portalu www.uslugirozwojowe.parp.gov.pl. W przypadku braku poszukiwanego szkolenia w BUR, dopuszcza się możliwość realizacji szkolenia przez inne instytucje szkoleniowe posiadające wpis do Rejestrów Instytucji Szkoleniowych prowadzonych przez </w:t>
      </w:r>
      <w:r w:rsidR="00DA0D66">
        <w:t>w</w:t>
      </w:r>
      <w:r w:rsidRPr="00935C07">
        <w:t xml:space="preserve">ojewódzkie </w:t>
      </w:r>
      <w:r w:rsidR="00DA0D66">
        <w:t>u</w:t>
      </w:r>
      <w:r w:rsidRPr="00935C07">
        <w:t xml:space="preserve">rzędy </w:t>
      </w:r>
      <w:r w:rsidR="00DA0D66">
        <w:t>p</w:t>
      </w:r>
      <w:r w:rsidRPr="00935C07">
        <w:t>racy.</w:t>
      </w:r>
    </w:p>
    <w:p w14:paraId="55C2A38A" w14:textId="055E2B18" w:rsidR="00BF080B" w:rsidRPr="00935C07" w:rsidRDefault="00AC42B8" w:rsidP="00DA4BDA">
      <w:pPr>
        <w:pStyle w:val="Default"/>
        <w:numPr>
          <w:ilvl w:val="0"/>
          <w:numId w:val="13"/>
        </w:numPr>
        <w:spacing w:before="120" w:after="120" w:line="276" w:lineRule="auto"/>
        <w:ind w:left="851" w:hanging="425"/>
      </w:pPr>
      <w:r w:rsidRPr="00935C07">
        <w:t>Szkolenia dotyczące kwalifikacji i kompetencji zawodowych muszą być zgodne ze zdiagnozowanymi potrzebami i potencjałem uczestnika/uczestniczki projektu</w:t>
      </w:r>
      <w:r w:rsidR="00BF080B" w:rsidRPr="00935C07">
        <w:t>,</w:t>
      </w:r>
      <w:r w:rsidRPr="00935C07">
        <w:t xml:space="preserve"> zgodne z faktycznymi (rzeczywistymi) potrzebami regionalnego (lub lokalnego) rynku</w:t>
      </w:r>
      <w:r w:rsidR="00BF080B" w:rsidRPr="00935C07">
        <w:t xml:space="preserve"> oraz d</w:t>
      </w:r>
      <w:r w:rsidRPr="00935C07">
        <w:t>ostosowane do monitorowanego rynku pracy województwa małopolskiego (beneficjent może wykorzystać Barometr zawodów). Efektem koniecznym szkolenia musi być nabycie:</w:t>
      </w:r>
    </w:p>
    <w:p w14:paraId="2708B96E" w14:textId="7AF0DA6A" w:rsidR="00BF080B" w:rsidRPr="00935C07" w:rsidRDefault="00AC42B8" w:rsidP="00DA4BDA">
      <w:pPr>
        <w:pStyle w:val="Default"/>
        <w:numPr>
          <w:ilvl w:val="1"/>
          <w:numId w:val="14"/>
        </w:numPr>
        <w:spacing w:before="120" w:after="120" w:line="276" w:lineRule="auto"/>
        <w:ind w:left="1276" w:hanging="425"/>
      </w:pPr>
      <w:r w:rsidRPr="00935C07">
        <w:t>kwalifikacji (w odniesieniu do kwalifikacji rynkowych przy wyborze instytucji certyfikującej można korzystać z da</w:t>
      </w:r>
      <w:r w:rsidR="000D4419">
        <w:t>nych zawartych w </w:t>
      </w:r>
      <w:r w:rsidRPr="00935C07">
        <w:t xml:space="preserve">Zintegrowanym Rejestrze Kwalifikacji (ZRK), </w:t>
      </w:r>
    </w:p>
    <w:p w14:paraId="14BE71B4" w14:textId="701270AF" w:rsidR="00BF080B" w:rsidRPr="00935C07" w:rsidRDefault="00AC42B8" w:rsidP="00DA4BDA">
      <w:pPr>
        <w:pStyle w:val="Default"/>
        <w:numPr>
          <w:ilvl w:val="1"/>
          <w:numId w:val="14"/>
        </w:numPr>
        <w:spacing w:before="120" w:after="120" w:line="276" w:lineRule="auto"/>
        <w:ind w:left="1276" w:hanging="425"/>
      </w:pPr>
      <w:r w:rsidRPr="00935C07">
        <w:t>kompetencji.</w:t>
      </w:r>
    </w:p>
    <w:p w14:paraId="18A0DD5A" w14:textId="77777777" w:rsidR="000D4419" w:rsidRDefault="00AC42B8" w:rsidP="00DA4BDA">
      <w:pPr>
        <w:pStyle w:val="Default"/>
        <w:numPr>
          <w:ilvl w:val="0"/>
          <w:numId w:val="13"/>
        </w:numPr>
        <w:spacing w:before="120" w:after="120" w:line="276" w:lineRule="auto"/>
        <w:ind w:left="851" w:hanging="425"/>
      </w:pPr>
      <w:r w:rsidRPr="00935C07">
        <w:t xml:space="preserve">Uzyskanie kwalifikacji </w:t>
      </w:r>
      <w:r w:rsidR="006C5D43" w:rsidRPr="00935C07">
        <w:t xml:space="preserve">lub </w:t>
      </w:r>
      <w:r w:rsidRPr="00935C07">
        <w:t>kompetencji musi być zgodne z załącznikiem nr 2 do Wytycznych w zakresie monitorowania postępu rzeczowego realizacji programów operacyjnych na lata 2021-2027.</w:t>
      </w:r>
    </w:p>
    <w:p w14:paraId="0DB74F76" w14:textId="16544EFA" w:rsidR="00261BCD" w:rsidRPr="00935C07" w:rsidRDefault="00AC42B8" w:rsidP="00DA4BDA">
      <w:pPr>
        <w:pStyle w:val="Default"/>
        <w:numPr>
          <w:ilvl w:val="0"/>
          <w:numId w:val="13"/>
        </w:numPr>
        <w:spacing w:before="120" w:after="120" w:line="276" w:lineRule="auto"/>
        <w:ind w:left="851" w:hanging="425"/>
      </w:pPr>
      <w:r w:rsidRPr="00935C07">
        <w:t>Zgodnie z załącznikiem nr 2 do Wytycznych w zakresie monitorowania postępu rzeczowego realizacji programów operacyjnych na lata 2021-2027 poza kwalifikacjami pełnymi i cząstkowymi włączonymi do ZSK za kwalifikacje należy uznać te, które s</w:t>
      </w:r>
      <w:r w:rsidR="00E1690D">
        <w:t>ą nadawane w systemie oświaty i </w:t>
      </w:r>
      <w:r w:rsidRPr="00935C07">
        <w:t>szkolnictwa wyższego oraz te nadawane p</w:t>
      </w:r>
      <w:r w:rsidR="00E1690D">
        <w:t>rzez organy władz publicznych i </w:t>
      </w:r>
      <w:r w:rsidRPr="00935C07">
        <w:t>samorządowych, (np. Urząd Dozoru Technicznego)</w:t>
      </w:r>
      <w:r w:rsidR="006C5D43" w:rsidRPr="00935C07">
        <w:t>.</w:t>
      </w:r>
      <w:r w:rsidRPr="00935C07">
        <w:t xml:space="preserve"> Natomiast</w:t>
      </w:r>
      <w:r w:rsidR="00E276EB">
        <w:t xml:space="preserve"> </w:t>
      </w:r>
      <w:r w:rsidRPr="00935C07">
        <w:t xml:space="preserve">w zakresie pozostałych kwalifikacji </w:t>
      </w:r>
      <w:r w:rsidR="00E276EB">
        <w:t>b</w:t>
      </w:r>
      <w:r w:rsidRPr="00935C07">
        <w:t>eneficjent przed rozpoczęciem szkolenia zobowiązany jest do dostarczenia</w:t>
      </w:r>
      <w:r w:rsidR="000D4419">
        <w:t xml:space="preserve"> Wojewódzkiemu Urzędowi Pracy w </w:t>
      </w:r>
      <w:r w:rsidRPr="00935C07">
        <w:t xml:space="preserve">Krakowie informacji o podstawie prawnej lub innych uregulowaniach, które stanowią podstawę do przeprowadzenia procedury certyfikowania oraz uzasadnienie dla rozpoznawalności certyfikatu w danym sektorze lub branży, </w:t>
      </w:r>
      <w:r w:rsidRPr="00935C07">
        <w:lastRenderedPageBreak/>
        <w:t>w zakresie której wydane zostaną certyfikaty (tj. czy certyfikat otrzymał pozytywne rekomendacje od co najmniej 5 pracodawców danej branży/ sektorów lub związku branżowego, zrzeszającego prac</w:t>
      </w:r>
      <w:r w:rsidR="000D4419">
        <w:t>odawców danej branży/sektorów).</w:t>
      </w:r>
    </w:p>
    <w:p w14:paraId="1F49EACE" w14:textId="77777777" w:rsidR="000D4419" w:rsidRDefault="00AC42B8" w:rsidP="00DA4BDA">
      <w:pPr>
        <w:pStyle w:val="Default"/>
        <w:numPr>
          <w:ilvl w:val="0"/>
          <w:numId w:val="13"/>
        </w:numPr>
        <w:spacing w:before="120" w:after="120" w:line="276" w:lineRule="auto"/>
        <w:ind w:left="851" w:hanging="425"/>
      </w:pPr>
      <w:r w:rsidRPr="00935C07">
        <w:t>Uzyskanie kwalifikacji lub nabycie kompetencji powinno być każdorazowo zweryfikowane poprzez przeprowadzenie odpowiedniego sprawdzenia przyswojonej wiedzy, umiejętności i kompetencji społecznych lub zawo</w:t>
      </w:r>
      <w:r w:rsidR="000D4419">
        <w:t>dowych (np. w formie egzaminu).</w:t>
      </w:r>
    </w:p>
    <w:p w14:paraId="05624674" w14:textId="12AEC3CA" w:rsidR="00AC42B8" w:rsidRPr="000D4419" w:rsidRDefault="00AC42B8" w:rsidP="00E1690D">
      <w:pPr>
        <w:pStyle w:val="Default"/>
        <w:spacing w:before="120" w:after="120" w:line="276" w:lineRule="auto"/>
        <w:ind w:left="851"/>
      </w:pPr>
      <w:r w:rsidRPr="00935C07">
        <w:t>Ponadto powinno być to potwierdzone odpowiednim dokumentem, wskazującym co najmniej efekty uczenia si</w:t>
      </w:r>
      <w:r w:rsidR="000D4419">
        <w:t>ę, które dana osoba osiągnęła w </w:t>
      </w:r>
      <w:r w:rsidRPr="00935C07">
        <w:t>ramach szkolenia. Podstawowe informacje dotyc</w:t>
      </w:r>
      <w:r w:rsidR="00E1690D">
        <w:t>zące uzyskiwania kwalifikacji i </w:t>
      </w:r>
      <w:r w:rsidRPr="00935C07">
        <w:t xml:space="preserve">kompetencji zawarte są w </w:t>
      </w:r>
      <w:r w:rsidR="000D4419">
        <w:t>załączniku nr 2 do Wytycznych w </w:t>
      </w:r>
      <w:r w:rsidRPr="00935C07">
        <w:t>zakresie monitorowania postępu rzeczowego realizacji programów operacyjnych na lata 2021-2027.</w:t>
      </w:r>
    </w:p>
    <w:p w14:paraId="26357322" w14:textId="7E15F9C5" w:rsidR="00CA0A2A" w:rsidRDefault="00CA0A2A" w:rsidP="00DA4BDA">
      <w:pPr>
        <w:pStyle w:val="Default"/>
        <w:numPr>
          <w:ilvl w:val="0"/>
          <w:numId w:val="13"/>
        </w:numPr>
        <w:spacing w:before="120" w:after="120" w:line="276" w:lineRule="auto"/>
        <w:ind w:left="851" w:hanging="425"/>
      </w:pPr>
      <w:r w:rsidRPr="00935C07">
        <w:t xml:space="preserve">Szkolenia powinny być realizowane w sposób zapewniający odpowiednią jakość wsparcia. W Małopolsce stworzono system zapewnienia jakości kształcenia, w ramach którego instytucje szkoleniowe mogą uzyskać znak jakości Małopolskie Standardy </w:t>
      </w:r>
      <w:r w:rsidR="000D4419">
        <w:t>Usług Edukacyjno-Szkoleniowych.</w:t>
      </w:r>
    </w:p>
    <w:p w14:paraId="6B8EB285" w14:textId="5E0B54A4" w:rsidR="00441280" w:rsidRDefault="00CA0A2A" w:rsidP="00DA4BDA">
      <w:pPr>
        <w:pStyle w:val="Default"/>
        <w:numPr>
          <w:ilvl w:val="0"/>
          <w:numId w:val="13"/>
        </w:numPr>
        <w:spacing w:before="120" w:after="120" w:line="276" w:lineRule="auto"/>
        <w:ind w:left="851" w:hanging="425"/>
      </w:pPr>
      <w:r w:rsidRPr="00935C07">
        <w:t>W sytuacji, gdy realizatorem szkolenia będzie podmiot nieposiadający znaku jakości (np. MSUES), usługi szkoleniowe w ramach projektów muszą spełniać wymagania opisane w załączniku 1 do niniejszego standard</w:t>
      </w:r>
      <w:r w:rsidR="00570416">
        <w:t>u</w:t>
      </w:r>
      <w:r w:rsidR="00A32373" w:rsidRPr="00935C07">
        <w:t>.</w:t>
      </w:r>
    </w:p>
    <w:p w14:paraId="7ED7290E" w14:textId="77777777" w:rsidR="000D4419" w:rsidRPr="000D4419" w:rsidRDefault="00441280" w:rsidP="00DA4BDA">
      <w:pPr>
        <w:pStyle w:val="Default"/>
        <w:numPr>
          <w:ilvl w:val="0"/>
          <w:numId w:val="13"/>
        </w:numPr>
        <w:spacing w:before="120" w:after="120" w:line="276" w:lineRule="auto"/>
        <w:ind w:left="851" w:hanging="425"/>
        <w:rPr>
          <w:color w:val="auto"/>
        </w:rPr>
      </w:pPr>
      <w:r w:rsidRPr="000D4419">
        <w:rPr>
          <w:bCs/>
          <w:color w:val="auto"/>
        </w:rPr>
        <w:t>Uprawnienia osób skierowanych na szkolenia</w:t>
      </w:r>
      <w:r w:rsidR="000D4419">
        <w:rPr>
          <w:b/>
          <w:bCs/>
          <w:color w:val="auto"/>
        </w:rPr>
        <w:t>:</w:t>
      </w:r>
    </w:p>
    <w:p w14:paraId="0F6E4756" w14:textId="6292428D" w:rsidR="00191723" w:rsidRDefault="004E4104" w:rsidP="00DA4BDA">
      <w:pPr>
        <w:pStyle w:val="Default"/>
        <w:numPr>
          <w:ilvl w:val="0"/>
          <w:numId w:val="15"/>
        </w:numPr>
        <w:spacing w:before="120" w:after="120" w:line="276" w:lineRule="auto"/>
        <w:ind w:left="1276" w:hanging="425"/>
        <w:rPr>
          <w:color w:val="auto"/>
        </w:rPr>
      </w:pPr>
      <w:r w:rsidRPr="000D4419">
        <w:rPr>
          <w:color w:val="auto"/>
        </w:rPr>
        <w:t>o</w:t>
      </w:r>
      <w:r w:rsidR="00441280" w:rsidRPr="000D4419">
        <w:rPr>
          <w:color w:val="auto"/>
        </w:rPr>
        <w:t>sobom uczestniczącym w szkoleniach przysługuje stypendium szkoleniowe</w:t>
      </w:r>
      <w:r w:rsidR="007527B1" w:rsidRPr="00935C07">
        <w:rPr>
          <w:rStyle w:val="Odwoanieprzypisudolnego"/>
          <w:color w:val="auto"/>
        </w:rPr>
        <w:footnoteReference w:id="1"/>
      </w:r>
      <w:r w:rsidR="007527B1" w:rsidRPr="000D4419">
        <w:rPr>
          <w:color w:val="auto"/>
        </w:rPr>
        <w:t>,</w:t>
      </w:r>
      <w:r w:rsidRPr="000D4419">
        <w:rPr>
          <w:color w:val="auto"/>
        </w:rPr>
        <w:t xml:space="preserve"> </w:t>
      </w:r>
      <w:r w:rsidR="00441280" w:rsidRPr="000D4419">
        <w:rPr>
          <w:color w:val="auto"/>
        </w:rPr>
        <w:t>które miesięcznie wynosi 120% zasiłku</w:t>
      </w:r>
      <w:r w:rsidR="007527B1" w:rsidRPr="00935C07">
        <w:rPr>
          <w:rStyle w:val="Odwoanieprzypisudolnego"/>
          <w:color w:val="auto"/>
        </w:rPr>
        <w:footnoteReference w:id="2"/>
      </w:r>
      <w:r w:rsidR="00191723">
        <w:rPr>
          <w:color w:val="auto"/>
        </w:rPr>
        <w:t>, o którym mowa w </w:t>
      </w:r>
      <w:r w:rsidR="00441280" w:rsidRPr="000D4419">
        <w:rPr>
          <w:color w:val="auto"/>
        </w:rPr>
        <w:t>art. 72 ust. 1 pkt 1 Ustawy o promocji zatrudnienia i instytucjach rynku pracy</w:t>
      </w:r>
      <w:r w:rsidR="00985C72" w:rsidRPr="000D4419">
        <w:rPr>
          <w:color w:val="auto"/>
        </w:rPr>
        <w:t>,</w:t>
      </w:r>
      <w:r w:rsidR="00985C72" w:rsidRPr="00935C07">
        <w:rPr>
          <w:rStyle w:val="Odwoanieprzypisudolnego"/>
          <w:color w:val="auto"/>
        </w:rPr>
        <w:footnoteReference w:id="3"/>
      </w:r>
      <w:r w:rsidRPr="000D4419">
        <w:rPr>
          <w:color w:val="auto"/>
        </w:rPr>
        <w:t xml:space="preserve"> </w:t>
      </w:r>
      <w:r w:rsidR="00441280" w:rsidRPr="000D4419">
        <w:rPr>
          <w:color w:val="auto"/>
        </w:rPr>
        <w:t>jeżeli miesięczny wymiar godzin szkolenia wynosi co najmniej 150 godzin. W przypadku mniejszej miesięcznej liczby godzin szkolenia, wysokość stypendium szkoleniowego ustala się proporcjonalnie, z tym, że stypendium to nie może być niższe n</w:t>
      </w:r>
      <w:r w:rsidR="00191723">
        <w:rPr>
          <w:color w:val="auto"/>
        </w:rPr>
        <w:t>iż 20% zasiłku, o którym mowa w </w:t>
      </w:r>
      <w:r w:rsidR="00441280" w:rsidRPr="000D4419">
        <w:rPr>
          <w:color w:val="auto"/>
        </w:rPr>
        <w:t>art. 72 ust. 1 pkt 1 ww. ustawy.</w:t>
      </w:r>
    </w:p>
    <w:p w14:paraId="3CBD9503" w14:textId="60AC501A" w:rsidR="00191723" w:rsidRDefault="00441280" w:rsidP="00191723">
      <w:pPr>
        <w:pStyle w:val="Default"/>
        <w:spacing w:before="120" w:after="120" w:line="276" w:lineRule="auto"/>
        <w:ind w:left="1276"/>
        <w:rPr>
          <w:color w:val="auto"/>
        </w:rPr>
      </w:pPr>
      <w:r w:rsidRPr="00E1690D">
        <w:rPr>
          <w:color w:val="auto"/>
        </w:rPr>
        <w:t>Metodologię wyliczenia stypendium s</w:t>
      </w:r>
      <w:r w:rsidR="004E4104" w:rsidRPr="00E1690D">
        <w:rPr>
          <w:color w:val="auto"/>
        </w:rPr>
        <w:t>zkoleniowego</w:t>
      </w:r>
      <w:r w:rsidR="00191723" w:rsidRPr="00E1690D">
        <w:rPr>
          <w:color w:val="auto"/>
        </w:rPr>
        <w:t xml:space="preserve"> przedstawiono w </w:t>
      </w:r>
      <w:r w:rsidRPr="00E1690D">
        <w:rPr>
          <w:color w:val="auto"/>
        </w:rPr>
        <w:t xml:space="preserve">Załączniku nr </w:t>
      </w:r>
      <w:r w:rsidR="006C0FED" w:rsidRPr="00E1690D">
        <w:rPr>
          <w:color w:val="auto"/>
        </w:rPr>
        <w:t>2</w:t>
      </w:r>
      <w:r w:rsidRPr="00E1690D">
        <w:rPr>
          <w:color w:val="auto"/>
        </w:rPr>
        <w:t xml:space="preserve"> do Standardu usług</w:t>
      </w:r>
      <w:r w:rsidR="00E1690D">
        <w:rPr>
          <w:color w:val="auto"/>
        </w:rPr>
        <w:t>;</w:t>
      </w:r>
    </w:p>
    <w:p w14:paraId="6DBDEB6C" w14:textId="62E64436" w:rsidR="00191723" w:rsidRPr="00191723" w:rsidRDefault="004E4104" w:rsidP="00DA4BDA">
      <w:pPr>
        <w:pStyle w:val="Default"/>
        <w:numPr>
          <w:ilvl w:val="0"/>
          <w:numId w:val="15"/>
        </w:numPr>
        <w:spacing w:before="120" w:after="120" w:line="276" w:lineRule="auto"/>
        <w:ind w:left="1276" w:hanging="425"/>
      </w:pPr>
      <w:r w:rsidRPr="00935C07">
        <w:lastRenderedPageBreak/>
        <w:t>uczestnikom, którzy w trakcie szkolenia podjęli zatrudnienie, inną pracę zarobkową lub działalność gospod</w:t>
      </w:r>
      <w:r w:rsidR="00191723">
        <w:t>arczą, przysługuje stypendium w </w:t>
      </w:r>
      <w:r w:rsidRPr="00935C07">
        <w:t xml:space="preserve">wysokości 20% zasiłku, o którym mowa w </w:t>
      </w:r>
      <w:r w:rsidR="00E1690D">
        <w:t>art. 72 ust. 1 pkt 1 ww. ustawy;</w:t>
      </w:r>
    </w:p>
    <w:p w14:paraId="3DDBE9FB" w14:textId="0E91D2D4" w:rsidR="00191723" w:rsidRPr="00191723" w:rsidRDefault="004E4104" w:rsidP="00DA4BDA">
      <w:pPr>
        <w:pStyle w:val="Default"/>
        <w:numPr>
          <w:ilvl w:val="0"/>
          <w:numId w:val="15"/>
        </w:numPr>
        <w:spacing w:before="120" w:after="120" w:line="276" w:lineRule="auto"/>
        <w:ind w:left="1276" w:hanging="425"/>
      </w:pPr>
      <w:r w:rsidRPr="00191723">
        <w:rPr>
          <w:color w:val="auto"/>
        </w:rPr>
        <w:t>o</w:t>
      </w:r>
      <w:r w:rsidR="00441280" w:rsidRPr="00191723">
        <w:rPr>
          <w:color w:val="auto"/>
        </w:rPr>
        <w:t>soby uczestniczące w szkoleniach podlegają obowiązkowo ubezpieczeniom: emeryta</w:t>
      </w:r>
      <w:r w:rsidR="00191723">
        <w:rPr>
          <w:color w:val="auto"/>
        </w:rPr>
        <w:t>lnemu, rentowemu, wypadkowemu i </w:t>
      </w:r>
      <w:r w:rsidR="00441280" w:rsidRPr="00191723">
        <w:rPr>
          <w:color w:val="auto"/>
        </w:rPr>
        <w:t>zdrowotnemu</w:t>
      </w:r>
      <w:r w:rsidR="00A171F4" w:rsidRPr="00935C07">
        <w:rPr>
          <w:rStyle w:val="Odwoanieprzypisudolnego"/>
          <w:color w:val="auto"/>
        </w:rPr>
        <w:footnoteReference w:id="4"/>
      </w:r>
      <w:r w:rsidR="00441280" w:rsidRPr="00191723">
        <w:rPr>
          <w:color w:val="auto"/>
        </w:rPr>
        <w:t>, jeśli nie mają innych tytułów powodujących obowiązek ubezpieczeń społecznych (art. 6 ust. 1 pkt 9a w związku z art. 9 ust. 6a oraz art. 12 Ustawy z dnia 13 października 1998 r. o systemie ubezpieczeń społecznych; art. 66 ust. 1 pkt</w:t>
      </w:r>
      <w:r w:rsidR="00191723">
        <w:rPr>
          <w:color w:val="auto"/>
        </w:rPr>
        <w:t xml:space="preserve"> 24a, art. 75 ust. 9a oraz art. </w:t>
      </w:r>
      <w:r w:rsidR="00441280" w:rsidRPr="00191723">
        <w:rPr>
          <w:color w:val="auto"/>
        </w:rPr>
        <w:t xml:space="preserve">81 ust. 8 pkt 5a, art. 83 ust 2 oraz art. 85 ust. 6a ustawy z dnia 27 sierpnia 2004 r. o świadczeniach opieki zdrowotnej finansowanych ze środków publicznych). Płatnikiem składek za te osoby jest </w:t>
      </w:r>
      <w:r w:rsidR="00672D1C">
        <w:rPr>
          <w:color w:val="auto"/>
        </w:rPr>
        <w:t>b</w:t>
      </w:r>
      <w:r w:rsidR="00441280" w:rsidRPr="00191723">
        <w:rPr>
          <w:color w:val="auto"/>
        </w:rPr>
        <w:t xml:space="preserve">eneficjent realizujący projekt, w którym uczestniczy dana osoba. Koszt składek ponoszonych przez </w:t>
      </w:r>
      <w:r w:rsidR="00672D1C">
        <w:rPr>
          <w:color w:val="auto"/>
        </w:rPr>
        <w:t>b</w:t>
      </w:r>
      <w:r w:rsidR="00441280" w:rsidRPr="00191723">
        <w:rPr>
          <w:color w:val="auto"/>
        </w:rPr>
        <w:t>eneficjenta j</w:t>
      </w:r>
      <w:r w:rsidR="00191723">
        <w:rPr>
          <w:color w:val="auto"/>
        </w:rPr>
        <w:t>est wydatkiem kwalifikowalnym w </w:t>
      </w:r>
      <w:r w:rsidR="00441280" w:rsidRPr="00191723">
        <w:rPr>
          <w:color w:val="auto"/>
        </w:rPr>
        <w:t>projekcie, który nie zawiera się w kwocie stypendium, o którym mowa powyżej</w:t>
      </w:r>
      <w:r w:rsidR="00E1690D">
        <w:rPr>
          <w:color w:val="auto"/>
        </w:rPr>
        <w:t>;</w:t>
      </w:r>
    </w:p>
    <w:p w14:paraId="3459B77D" w14:textId="26F4C08A" w:rsidR="00191723" w:rsidRPr="00191723" w:rsidRDefault="004E4104" w:rsidP="00DA4BDA">
      <w:pPr>
        <w:pStyle w:val="Default"/>
        <w:numPr>
          <w:ilvl w:val="0"/>
          <w:numId w:val="15"/>
        </w:numPr>
        <w:spacing w:before="120" w:after="120" w:line="276" w:lineRule="auto"/>
        <w:ind w:left="1276" w:hanging="425"/>
      </w:pPr>
      <w:r w:rsidRPr="00191723">
        <w:rPr>
          <w:color w:val="auto"/>
        </w:rPr>
        <w:t>o</w:t>
      </w:r>
      <w:r w:rsidR="00441280" w:rsidRPr="00191723">
        <w:rPr>
          <w:color w:val="auto"/>
        </w:rPr>
        <w:t>soba zachowuje prawo do stypendium szkoleniowego za okres udokumentowanej niezdolności do odby</w:t>
      </w:r>
      <w:r w:rsidR="00191723">
        <w:rPr>
          <w:color w:val="auto"/>
        </w:rPr>
        <w:t>wania szkolenia, przypadający w </w:t>
      </w:r>
      <w:r w:rsidR="00441280" w:rsidRPr="00191723">
        <w:rPr>
          <w:color w:val="auto"/>
        </w:rPr>
        <w:t>okresie jego trwania, za który na podstawie odrębnych przepisów pracownicy zachowują prawo do wynagrodzenia lub przysługują im zasiłki z ubezpieczenia społecznego w razie choroby lub macierzyństwa</w:t>
      </w:r>
      <w:r w:rsidR="00E1690D">
        <w:rPr>
          <w:color w:val="auto"/>
        </w:rPr>
        <w:t>;</w:t>
      </w:r>
    </w:p>
    <w:p w14:paraId="52B13D80" w14:textId="125C385E" w:rsidR="00191723" w:rsidRPr="00191723" w:rsidRDefault="00723D39" w:rsidP="00DA4BDA">
      <w:pPr>
        <w:pStyle w:val="Default"/>
        <w:numPr>
          <w:ilvl w:val="0"/>
          <w:numId w:val="15"/>
        </w:numPr>
        <w:spacing w:before="120" w:after="120" w:line="276" w:lineRule="auto"/>
        <w:ind w:left="1276" w:hanging="425"/>
      </w:pPr>
      <w:r w:rsidRPr="00191723">
        <w:rPr>
          <w:color w:val="auto"/>
        </w:rPr>
        <w:t>o</w:t>
      </w:r>
      <w:r w:rsidR="00441280" w:rsidRPr="00191723">
        <w:rPr>
          <w:color w:val="auto"/>
        </w:rPr>
        <w:t>sobom skierowanym na szkolenie przysługuje ubezpieczenie od następstw nieszczęśliwych wypadków w okresie trwania szkolenia</w:t>
      </w:r>
      <w:r w:rsidR="00E1690D">
        <w:rPr>
          <w:color w:val="auto"/>
        </w:rPr>
        <w:t>;</w:t>
      </w:r>
    </w:p>
    <w:p w14:paraId="279F47CE" w14:textId="77777777" w:rsidR="00DC7A7F" w:rsidRDefault="00723D39" w:rsidP="00DA4BDA">
      <w:pPr>
        <w:pStyle w:val="Default"/>
        <w:numPr>
          <w:ilvl w:val="0"/>
          <w:numId w:val="15"/>
        </w:numPr>
        <w:spacing w:before="120" w:after="120" w:line="276" w:lineRule="auto"/>
        <w:ind w:left="1276" w:hanging="425"/>
      </w:pPr>
      <w:r w:rsidRPr="00935C07">
        <w:t>wsparcie towarzyszące dla uczestników projektu polegające na zapewnieniu opieki nad osobą wymagającą wsparcia w codziennym funkcjonowaniu lub dziećmi (jedynie w połączeniu z innymi formami wsparcia). Osobom uczestniczącym w szkoleniu, w trakcie jego trwania, można pokryć koszty opieki nad dzieckiem lub dziećmi do lat 7 oraz osobami potrzebującymi wsparci</w:t>
      </w:r>
      <w:r w:rsidR="00191723">
        <w:t>a w codziennym funkcjonowaniu w </w:t>
      </w:r>
      <w:r w:rsidRPr="00935C07">
        <w:t xml:space="preserve">wysokości wynikającej z wniosku o dofinansowanie, z zastrzeżeniem, że z uwagi na podwójne finansowanie, wsparcie polegające na dofinansowaniu opieki nad dziećmi do lat 3 nie obejmuje miejsc opieki dofinansowywanych ze środków programu Fundusze Europejskie dla Rozwoju Społecznego (FERS), Krajowego Programu Odbudowy (KPO) </w:t>
      </w:r>
      <w:r w:rsidRPr="00935C07">
        <w:lastRenderedPageBreak/>
        <w:t xml:space="preserve">lub z innych środków publicznych oraz nieinstytucjonalnych form opieki (niania). </w:t>
      </w:r>
    </w:p>
    <w:p w14:paraId="02268F21" w14:textId="5A9F2D72" w:rsidR="00191723" w:rsidRDefault="00723D39" w:rsidP="00DC7A7F">
      <w:pPr>
        <w:pStyle w:val="Default"/>
        <w:spacing w:before="120" w:after="120" w:line="276" w:lineRule="auto"/>
        <w:ind w:left="1276"/>
      </w:pPr>
      <w:r w:rsidRPr="00935C07">
        <w:t>W pierwszej kolejności beneficjent powinien zapewnić rodzicom/ opiekunom zorganizowanie szkoleń w takich terminach i godzinach, w</w:t>
      </w:r>
      <w:r w:rsidR="00191723">
        <w:t> </w:t>
      </w:r>
      <w:r w:rsidRPr="00935C07">
        <w:t>których dzieci korzystają już z instytucjonalnych form takich jak żłobek, klub dziecięcy czy dzienny opiekun. Dopiero w przypadku braku możliwości zorganizowania szkoleń w takim czasie, beneficjent powinien zapewnić najefektywniejszą formę (bior</w:t>
      </w:r>
      <w:r w:rsidR="00191723">
        <w:t>ąc pod uwagę dobro dzieci jak i </w:t>
      </w:r>
      <w:r w:rsidRPr="00935C07">
        <w:t>koszty) poprzez:</w:t>
      </w:r>
    </w:p>
    <w:p w14:paraId="5E296066" w14:textId="77777777" w:rsidR="00191723" w:rsidRDefault="00723D39" w:rsidP="00DA4BDA">
      <w:pPr>
        <w:pStyle w:val="Default"/>
        <w:numPr>
          <w:ilvl w:val="1"/>
          <w:numId w:val="16"/>
        </w:numPr>
        <w:spacing w:before="120" w:after="120" w:line="276" w:lineRule="auto"/>
        <w:ind w:left="1701" w:hanging="425"/>
      </w:pPr>
      <w:r w:rsidRPr="00935C07">
        <w:t>zorganizowanie opieki okazjonalnej dla grupy dzieci w osobnym/ wydzielonym pomieszczeniu na terenie placówki, gdzie odbywają się szkolenia,</w:t>
      </w:r>
    </w:p>
    <w:p w14:paraId="7D6DF389" w14:textId="52C4D64B" w:rsidR="00191723" w:rsidRDefault="00723D39" w:rsidP="00DA4BDA">
      <w:pPr>
        <w:pStyle w:val="Default"/>
        <w:numPr>
          <w:ilvl w:val="1"/>
          <w:numId w:val="16"/>
        </w:numPr>
        <w:spacing w:before="120" w:after="120" w:line="276" w:lineRule="auto"/>
        <w:ind w:left="1701" w:hanging="425"/>
      </w:pPr>
      <w:r w:rsidRPr="00935C07">
        <w:t>wynajęcie klubu dziecięcego (np</w:t>
      </w:r>
      <w:r w:rsidR="00036D6D">
        <w:t>. w godzinach popołudniowych, w </w:t>
      </w:r>
      <w:r w:rsidRPr="00935C07">
        <w:t>weekendy, jeśli zajęcia odbywają się w takich godzinach, dniach),</w:t>
      </w:r>
    </w:p>
    <w:p w14:paraId="3F71439A" w14:textId="5232F904" w:rsidR="00191723" w:rsidRDefault="00723D39" w:rsidP="00DA4BDA">
      <w:pPr>
        <w:pStyle w:val="Default"/>
        <w:numPr>
          <w:ilvl w:val="1"/>
          <w:numId w:val="16"/>
        </w:numPr>
        <w:spacing w:before="120" w:after="120" w:line="276" w:lineRule="auto"/>
        <w:ind w:left="1701" w:hanging="425"/>
      </w:pPr>
      <w:r w:rsidRPr="00935C07">
        <w:t>zatrudnienie opiekuna dziennego do sprawowania doraźnej opieki nad grupą dzieci na podstawie umowy krótkoterminowej (umowa na czas określony) powiązanej z terminem i godzinami prowadzonych szkoleń.</w:t>
      </w:r>
    </w:p>
    <w:p w14:paraId="7ABBA974" w14:textId="2214C991" w:rsidR="00036D6D" w:rsidRDefault="00723D39" w:rsidP="00036D6D">
      <w:pPr>
        <w:pStyle w:val="Default"/>
        <w:spacing w:before="120" w:after="120" w:line="276" w:lineRule="auto"/>
        <w:ind w:left="1276"/>
      </w:pPr>
      <w:r w:rsidRPr="00935C07">
        <w:t>Indywidualna opieka okazjonalna niani powinna być oferowana tylko</w:t>
      </w:r>
      <w:r w:rsidR="00DC7A7F">
        <w:t xml:space="preserve"> </w:t>
      </w:r>
      <w:r w:rsidRPr="00935C07">
        <w:t>wtedy</w:t>
      </w:r>
      <w:r w:rsidR="00080D12">
        <w:t>,</w:t>
      </w:r>
      <w:r w:rsidRPr="00935C07">
        <w:t xml:space="preserve"> gdy powyższe rozwiązania nie będą dostępne. W takim przypadku, świadczenie takiej zindywidualizowanej usługi opieki powinno być ograniczone do dni i godzin bezpośrednio związanych ze szkoleniem (plus dodatkowy czas na dojazd p</w:t>
      </w:r>
      <w:r w:rsidR="00E1690D">
        <w:t>omiędzy placówką szkoleniową, a </w:t>
      </w:r>
      <w:r w:rsidRPr="00935C07">
        <w:t>miejscem opieki nad dzieckiem) w tym względzie powinno to być wyraźnie zazn</w:t>
      </w:r>
      <w:r w:rsidR="00036D6D">
        <w:t>aczone w treści umowy z nianią.</w:t>
      </w:r>
    </w:p>
    <w:p w14:paraId="5DB535B7" w14:textId="12858BA8" w:rsidR="00036D6D" w:rsidRDefault="00723D39" w:rsidP="00036D6D">
      <w:pPr>
        <w:pStyle w:val="Default"/>
        <w:spacing w:before="120" w:after="120" w:line="276" w:lineRule="auto"/>
        <w:ind w:left="1276"/>
      </w:pPr>
      <w:r w:rsidRPr="00935C07">
        <w:t>Ponadto, rekomendujemy, aby uczestnicy otrzymywali informacje o</w:t>
      </w:r>
      <w:r w:rsidR="0091617C">
        <w:t> </w:t>
      </w:r>
      <w:r w:rsidRPr="00935C07">
        <w:t>dostępnych w dłuższej perspektywie formach opieki nad dziećmi na swoim terenie w celu promocji form zinstytucjonalizowanych.</w:t>
      </w:r>
    </w:p>
    <w:p w14:paraId="79F7E685" w14:textId="3CB4624A" w:rsidR="00036D6D" w:rsidRDefault="00E6570F" w:rsidP="00DA4BDA">
      <w:pPr>
        <w:pStyle w:val="Default"/>
        <w:numPr>
          <w:ilvl w:val="0"/>
          <w:numId w:val="13"/>
        </w:numPr>
        <w:spacing w:before="120" w:after="120" w:line="276" w:lineRule="auto"/>
        <w:ind w:left="851" w:hanging="425"/>
      </w:pPr>
      <w:r w:rsidRPr="00935C07">
        <w:t>W zależności od indywidualnych potrzeb uczestnikowi projektu skierowanemu na szko</w:t>
      </w:r>
      <w:r w:rsidR="00036D6D">
        <w:t>lenie może zostać sfinansowany:</w:t>
      </w:r>
    </w:p>
    <w:p w14:paraId="6FA447CA" w14:textId="402FE6BB" w:rsidR="00196B25" w:rsidRDefault="00E6570F" w:rsidP="00DA4BDA">
      <w:pPr>
        <w:pStyle w:val="Default"/>
        <w:numPr>
          <w:ilvl w:val="0"/>
          <w:numId w:val="17"/>
        </w:numPr>
        <w:spacing w:before="120" w:after="120" w:line="276" w:lineRule="auto"/>
        <w:ind w:left="1276" w:hanging="425"/>
      </w:pPr>
      <w:r w:rsidRPr="00935C07">
        <w:t xml:space="preserve">zwrot kosztów przejazdów na szkolenia – zwrot jest możliwy tylko za te dni, których obecność na zajęciach została poświadczona podpisem uczestnika projektu na liście obecności. Zwrot kosztów dojazdu stanowi wydatek kwalifikowalny do wysokości opłat za środki transportu publicznego szynowego lub kołowego zgodnie z cennikiem biletów II klasy obowiązującym na danym obszarze. Istnieje możliwość korzystania ze środków transportu prywatnego (samochód) jako refundacja wydatku faktycznie poniesionego, jednakże tylko do wysokości ceny biletu środkami transportu publicznego na danej trasie. Kwota zwrotu za dojazd uczestnika projektu na szkolenie uzależniona jest od cenników operatorów komunikacji publicznej. Beneficjent winien dokonywać zwrotu </w:t>
      </w:r>
      <w:r w:rsidRPr="00935C07">
        <w:lastRenderedPageBreak/>
        <w:t>kosztów za dojazd na podstawie wniosku uczestnika projektu, który wraz z wnioskiem powinien przekazać dokumenty poświadczające wnioskowaną kwotę przejazdu, tj. bilety lub bilet za dojazd oraz stosowne oświadczenie zawierające dane na temat okresu dojazdu, trasy, wysokości kwoty. W</w:t>
      </w:r>
      <w:r w:rsidR="00196B25">
        <w:t> </w:t>
      </w:r>
      <w:r w:rsidRPr="00935C07">
        <w:t>przypadkach uzasadnionych racjonalnością wydatkowania środków za koszt kwalifikowalny można uznać koszt zakupu biletów okresowych, trasowanych, imiennych dla uczestników projektu. Na trasie, na której jest możliwość zakupu ww. biletu, uczestnik zobowiązany jest do jego zakupu w przypadku korzystania z formy wsparcia</w:t>
      </w:r>
      <w:r w:rsidR="00196B25">
        <w:t>, która odbywa się codziennie i </w:t>
      </w:r>
      <w:r w:rsidRPr="00935C07">
        <w:t xml:space="preserve">trwa min. miesiąc (np. staż, subsydiowane zatrudnienie). Gdy dana </w:t>
      </w:r>
      <w:r w:rsidR="00E1690D">
        <w:t>forma wsparcia nie odbywa się w </w:t>
      </w:r>
      <w:r w:rsidRPr="00935C07">
        <w:t xml:space="preserve">sposób ciągły, ale np. w wybrane dni tygodnia lub w przypadkach nieobecności uczestnika projektu na zajęciach, koszt biletu okresowego należy kwalifikować proporcjonalnie w stosunku do faktycznej ilości dojazdów uczestnika na miejsce realizacji formy wsparcia w okresie, którego dotyczy bilet. W uzasadnionych przypadkach, np. gdy nie jest możliwy dojazd uczestników projektu (np. osoby z niepełnosprawnością) we własnym zakresie lub nie jest możliwy dojazd dostępnymi środkami komunikacji – możliwe jest ponoszenie kosztu przejazdu w wysokości wyższej niż wskazano powyżej. Należy pamiętać, że wydatek musi spełniać wymogi Wytycznych dotyczących kwalifikowalności wydatków na lata 2021-2027. Racjonalność poniesionego kosztu będzie badana </w:t>
      </w:r>
      <w:r w:rsidR="00196B25">
        <w:t>na etapie weryfikacji wniosku o </w:t>
      </w:r>
      <w:r w:rsidRPr="00935C07">
        <w:t>płatność,</w:t>
      </w:r>
    </w:p>
    <w:p w14:paraId="59AC0D6E" w14:textId="77777777" w:rsidR="00196B25" w:rsidRDefault="00E6570F" w:rsidP="00DA4BDA">
      <w:pPr>
        <w:pStyle w:val="Default"/>
        <w:numPr>
          <w:ilvl w:val="0"/>
          <w:numId w:val="17"/>
        </w:numPr>
        <w:spacing w:before="120" w:after="120" w:line="276" w:lineRule="auto"/>
        <w:ind w:left="1276" w:hanging="425"/>
      </w:pPr>
      <w:r w:rsidRPr="00935C07">
        <w:t>zwrot kosztów zakwaterowania i wyżywienia – w przypadku odbywania szkolenia poza miejscem zamieszkania uczestnikowi projektu przysługuje o ile czas dojazdu i powrotu z miejsca zamieszkania do miejsca odbywania szkolenia środkami komunikacji publicznej przekracza łącznie 3 godziny oraz o ile w miejscu odbywania szkolenia uczestnik projektu wynajmuje mieszkanie lub pokój w hotelu (konieczność spełnia obydwu powyższych warunków),</w:t>
      </w:r>
    </w:p>
    <w:p w14:paraId="7E976FCD" w14:textId="77777777" w:rsidR="00196B25" w:rsidRDefault="00E6570F" w:rsidP="00DA4BDA">
      <w:pPr>
        <w:pStyle w:val="Default"/>
        <w:numPr>
          <w:ilvl w:val="0"/>
          <w:numId w:val="17"/>
        </w:numPr>
        <w:spacing w:before="120" w:after="120" w:line="276" w:lineRule="auto"/>
        <w:ind w:left="1276" w:hanging="425"/>
      </w:pPr>
      <w:r w:rsidRPr="00935C07">
        <w:t>zwrot kosztów niezbędnych badań lekarskich lub psychologicznych,</w:t>
      </w:r>
    </w:p>
    <w:p w14:paraId="7B4D793C" w14:textId="77777777" w:rsidR="00196B25" w:rsidRDefault="00E6570F" w:rsidP="00DA4BDA">
      <w:pPr>
        <w:pStyle w:val="Default"/>
        <w:numPr>
          <w:ilvl w:val="0"/>
          <w:numId w:val="17"/>
        </w:numPr>
        <w:spacing w:before="120" w:after="120" w:line="276" w:lineRule="auto"/>
        <w:ind w:left="1276" w:hanging="425"/>
      </w:pPr>
      <w:r w:rsidRPr="00935C07">
        <w:t xml:space="preserve">zwrot </w:t>
      </w:r>
      <w:r w:rsidR="00196B25">
        <w:t>kosztów egzaminów.</w:t>
      </w:r>
    </w:p>
    <w:p w14:paraId="6B38BF45" w14:textId="7E1865BA" w:rsidR="00196B25" w:rsidRDefault="00E6570F" w:rsidP="00DA4BDA">
      <w:pPr>
        <w:pStyle w:val="Default"/>
        <w:numPr>
          <w:ilvl w:val="0"/>
          <w:numId w:val="13"/>
        </w:numPr>
        <w:spacing w:before="120" w:after="120" w:line="276" w:lineRule="auto"/>
        <w:ind w:left="851" w:hanging="425"/>
      </w:pPr>
      <w:r w:rsidRPr="00935C07">
        <w:t>Osoba skierowana do odbycia szkolenia jest zobowiązana m.in. do:</w:t>
      </w:r>
    </w:p>
    <w:p w14:paraId="439FA097" w14:textId="77777777" w:rsidR="00196B25" w:rsidRDefault="00E6570F" w:rsidP="00DA4BDA">
      <w:pPr>
        <w:pStyle w:val="Default"/>
        <w:numPr>
          <w:ilvl w:val="1"/>
          <w:numId w:val="18"/>
        </w:numPr>
        <w:spacing w:before="120" w:after="120" w:line="276" w:lineRule="auto"/>
        <w:ind w:left="1276" w:hanging="425"/>
      </w:pPr>
      <w:r w:rsidRPr="00935C07">
        <w:t>uczestnictwa w szkoleniu,</w:t>
      </w:r>
    </w:p>
    <w:p w14:paraId="2D86FB59" w14:textId="77777777" w:rsidR="00196B25" w:rsidRDefault="00E6570F" w:rsidP="00DA4BDA">
      <w:pPr>
        <w:pStyle w:val="Default"/>
        <w:numPr>
          <w:ilvl w:val="1"/>
          <w:numId w:val="18"/>
        </w:numPr>
        <w:spacing w:before="120" w:after="120" w:line="276" w:lineRule="auto"/>
        <w:ind w:left="1276" w:hanging="425"/>
      </w:pPr>
      <w:r w:rsidRPr="00935C07">
        <w:t>systematycznego realizowania programu i przestrzegania regulaminu obowiązującego w ośrodku szkoleniowym,</w:t>
      </w:r>
    </w:p>
    <w:p w14:paraId="1E02362F" w14:textId="715F63D4" w:rsidR="00196B25" w:rsidRDefault="00E6570F" w:rsidP="00DA4BDA">
      <w:pPr>
        <w:pStyle w:val="Default"/>
        <w:numPr>
          <w:ilvl w:val="1"/>
          <w:numId w:val="18"/>
        </w:numPr>
        <w:spacing w:before="120" w:after="120" w:line="276" w:lineRule="auto"/>
        <w:ind w:left="1276" w:hanging="425"/>
      </w:pPr>
      <w:r w:rsidRPr="00935C07">
        <w:t>ukończenia szkolenia i przyst</w:t>
      </w:r>
      <w:r w:rsidR="00196B25">
        <w:t>ąpienia do egzaminu końcowego w </w:t>
      </w:r>
      <w:r w:rsidRPr="00935C07">
        <w:t>przewidzianym terminie,</w:t>
      </w:r>
    </w:p>
    <w:p w14:paraId="23A778D8" w14:textId="77777777" w:rsidR="00196B25" w:rsidRDefault="00E6570F" w:rsidP="00DA4BDA">
      <w:pPr>
        <w:pStyle w:val="Default"/>
        <w:numPr>
          <w:ilvl w:val="1"/>
          <w:numId w:val="18"/>
        </w:numPr>
        <w:spacing w:before="120" w:after="120" w:line="276" w:lineRule="auto"/>
        <w:ind w:left="1276" w:hanging="425"/>
      </w:pPr>
      <w:r w:rsidRPr="00935C07">
        <w:t>każdorazowego usprawiedliwiania nieobecności na zajęciach,</w:t>
      </w:r>
    </w:p>
    <w:p w14:paraId="3354DCF9" w14:textId="77777777" w:rsidR="00196B25" w:rsidRDefault="00E6570F" w:rsidP="00DA4BDA">
      <w:pPr>
        <w:pStyle w:val="Default"/>
        <w:numPr>
          <w:ilvl w:val="1"/>
          <w:numId w:val="18"/>
        </w:numPr>
        <w:spacing w:before="120" w:after="120" w:line="276" w:lineRule="auto"/>
        <w:ind w:left="1276" w:hanging="425"/>
      </w:pPr>
      <w:r w:rsidRPr="00935C07">
        <w:lastRenderedPageBreak/>
        <w:t>uzyskania frekwencji min. 80% całkowi</w:t>
      </w:r>
      <w:r w:rsidR="00196B25">
        <w:t>tego czasu trwania szkolenia- w </w:t>
      </w:r>
      <w:r w:rsidRPr="00935C07">
        <w:t>celu potwierdzenia spełnienia tego wymogu konieczne jest przedstawienie zaświadczenia wystawionego przez instytucję szkoleniową. Nieobecność na szkole</w:t>
      </w:r>
      <w:r w:rsidR="00196B25">
        <w:t>niu może być usprawiedliwiona w </w:t>
      </w:r>
      <w:r w:rsidRPr="00935C07">
        <w:t>określonych przypadkach np. choroba, wyjątkowa sytuacja losowa.</w:t>
      </w:r>
    </w:p>
    <w:p w14:paraId="5C6389FB" w14:textId="2B50CBF5" w:rsidR="00196B25" w:rsidRDefault="00E6570F" w:rsidP="00DA4BDA">
      <w:pPr>
        <w:pStyle w:val="Default"/>
        <w:numPr>
          <w:ilvl w:val="0"/>
          <w:numId w:val="13"/>
        </w:numPr>
        <w:spacing w:before="120" w:after="120" w:line="276" w:lineRule="auto"/>
        <w:ind w:left="851" w:hanging="425"/>
      </w:pPr>
      <w:r w:rsidRPr="00935C07">
        <w:t>Beneficjent realizujący projekt zobowiązany jest do zapewnienia należytego dokumentowania przebiegu szkolenia oraz jego efektów z wykorzystaniem np. harmonogramu zajęć, listy obecności, dziennika zajęć, dokumentacji egzaminacyjnej (np. wyniki testów wraz ze skalą punktową), certyfikatów (zawierających tematykę i wymiar czasowy szkolenia), ankiet oceniających jakość i przydatność szkolenia</w:t>
      </w:r>
      <w:r w:rsidR="00F018AF" w:rsidRPr="00935C07">
        <w:t>.</w:t>
      </w:r>
    </w:p>
    <w:p w14:paraId="55AD3731" w14:textId="77777777" w:rsidR="00196B25" w:rsidRDefault="00196B25">
      <w:pPr>
        <w:rPr>
          <w:rFonts w:ascii="Arial" w:hAnsi="Arial" w:cs="Arial"/>
          <w:color w:val="000000"/>
          <w:sz w:val="24"/>
          <w:szCs w:val="24"/>
        </w:rPr>
      </w:pPr>
      <w:r>
        <w:br w:type="page"/>
      </w:r>
    </w:p>
    <w:p w14:paraId="71B15126" w14:textId="05EF40A0" w:rsidR="00441280" w:rsidRDefault="00DB5F20" w:rsidP="00385A7B">
      <w:pPr>
        <w:pStyle w:val="Default"/>
        <w:numPr>
          <w:ilvl w:val="0"/>
          <w:numId w:val="47"/>
        </w:numPr>
        <w:spacing w:before="360" w:after="360" w:line="276" w:lineRule="auto"/>
        <w:ind w:left="425" w:hanging="425"/>
        <w:outlineLvl w:val="1"/>
        <w:rPr>
          <w:b/>
          <w:bCs/>
          <w:color w:val="006500"/>
        </w:rPr>
      </w:pPr>
      <w:bookmarkStart w:id="8" w:name="_Toc173140387"/>
      <w:r>
        <w:rPr>
          <w:b/>
          <w:bCs/>
          <w:color w:val="006500"/>
        </w:rPr>
        <w:lastRenderedPageBreak/>
        <w:t>STAŻ</w:t>
      </w:r>
      <w:bookmarkEnd w:id="8"/>
    </w:p>
    <w:p w14:paraId="3A831F62" w14:textId="50173209" w:rsidR="00441280" w:rsidRPr="00935C07" w:rsidRDefault="00441280" w:rsidP="00DA4BDA">
      <w:pPr>
        <w:pStyle w:val="Default"/>
        <w:numPr>
          <w:ilvl w:val="0"/>
          <w:numId w:val="19"/>
        </w:numPr>
        <w:spacing w:before="120" w:after="120" w:line="276" w:lineRule="auto"/>
        <w:ind w:left="851" w:hanging="425"/>
        <w:rPr>
          <w:color w:val="auto"/>
        </w:rPr>
      </w:pPr>
      <w:r w:rsidRPr="00935C07">
        <w:rPr>
          <w:bCs/>
          <w:color w:val="auto"/>
        </w:rPr>
        <w:t>Celem stażu</w:t>
      </w:r>
      <w:r w:rsidRPr="00935C07">
        <w:rPr>
          <w:b/>
          <w:bCs/>
          <w:color w:val="auto"/>
        </w:rPr>
        <w:t xml:space="preserve"> </w:t>
      </w:r>
      <w:r w:rsidRPr="00935C07">
        <w:rPr>
          <w:color w:val="auto"/>
        </w:rPr>
        <w:t xml:space="preserve">jest wyposażenie uczestnika projektu w praktyczne umiejętności wymagane do wykonywania zawodu, do którego posiada odpowiednie predyspozycje, przez wykonywanie zadań w miejscu pracy bez nawiązania stosunku pracy z pracodawcą, a przez to wzmocnienie jego szansy na znalezienie zatrudnienia. W przypadku uczestników projektu skierowanych zgodnie z IPD na szkolenie oraz staż rekomenduje się, aby staż był powiązany tematycznie z odbytym szkoleniem. </w:t>
      </w:r>
    </w:p>
    <w:p w14:paraId="3A059583" w14:textId="6FAA03BD" w:rsidR="00DB5F20" w:rsidRPr="00DB5F20" w:rsidRDefault="00441280" w:rsidP="00DA4BDA">
      <w:pPr>
        <w:pStyle w:val="Default"/>
        <w:numPr>
          <w:ilvl w:val="0"/>
          <w:numId w:val="19"/>
        </w:numPr>
        <w:spacing w:before="120" w:after="120" w:line="276" w:lineRule="auto"/>
        <w:ind w:left="851" w:hanging="425"/>
      </w:pPr>
      <w:r w:rsidRPr="00935C07">
        <w:rPr>
          <w:color w:val="auto"/>
        </w:rPr>
        <w:t xml:space="preserve">Staże </w:t>
      </w:r>
      <w:r w:rsidR="009145D6" w:rsidRPr="00935C07">
        <w:rPr>
          <w:color w:val="auto"/>
        </w:rPr>
        <w:t>muszą</w:t>
      </w:r>
      <w:r w:rsidRPr="00935C07">
        <w:rPr>
          <w:color w:val="auto"/>
        </w:rPr>
        <w:t xml:space="preserve"> być realizowane zgodnie z </w:t>
      </w:r>
      <w:r w:rsidR="00503D1F">
        <w:rPr>
          <w:color w:val="auto"/>
        </w:rPr>
        <w:t>Z</w:t>
      </w:r>
      <w:r w:rsidRPr="00935C07">
        <w:rPr>
          <w:color w:val="auto"/>
        </w:rPr>
        <w:t>aleceni</w:t>
      </w:r>
      <w:r w:rsidR="002D361E">
        <w:rPr>
          <w:color w:val="auto"/>
        </w:rPr>
        <w:t>ami</w:t>
      </w:r>
      <w:r w:rsidRPr="00935C07">
        <w:rPr>
          <w:color w:val="auto"/>
        </w:rPr>
        <w:t xml:space="preserve"> Rady z dnia 10 marca 2014 r. w sprawie ram jakości staży (Dz. Urz. UE C 88 z 27.03.2014, str. 1) oraz z Polskimi Ramami Jakości Praktyk i Staży</w:t>
      </w:r>
      <w:r w:rsidR="00BF17BF" w:rsidRPr="00935C07">
        <w:rPr>
          <w:rStyle w:val="Odwoanieprzypisudolnego"/>
          <w:color w:val="auto"/>
        </w:rPr>
        <w:footnoteReference w:id="5"/>
      </w:r>
      <w:r w:rsidRPr="00935C07">
        <w:rPr>
          <w:color w:val="auto"/>
        </w:rPr>
        <w:t>.</w:t>
      </w:r>
    </w:p>
    <w:p w14:paraId="4B112289" w14:textId="77777777" w:rsidR="00DB5F20" w:rsidRDefault="009145D6" w:rsidP="00DA4BDA">
      <w:pPr>
        <w:pStyle w:val="Default"/>
        <w:numPr>
          <w:ilvl w:val="0"/>
          <w:numId w:val="19"/>
        </w:numPr>
        <w:spacing w:before="120" w:after="120" w:line="276" w:lineRule="auto"/>
        <w:ind w:left="851" w:hanging="425"/>
      </w:pPr>
      <w:r w:rsidRPr="00935C07">
        <w:t>Stażysta ma zapewnione miejsce do wykonywania obowiązków spełniające standardy BHP, ergonomiczne, dobrze wyposażone, które ma taki sam standard, jak miejsce pracy pracownika danej organizacji. Decydując się na przyjęcie stażysty, pracodawca zobowiązuje się zapewnić mu stanowisko pracy wyposażone w narzędzia niezbędne do wywiązania się z obowiązków określonych w programie stażu. Jeżeli do wykonywania danej pracy konieczne są uprawnienia dostępu, są one uzyskane odpowiednio wcześniej – tak, aby stażysta od pierwszego dnia pobytu w firmie mógł się swobodnie poruszać oraz korzystać z oprogramowania potrzebnego do pracy. Przykładowa listę narzędzi i działań, jakie należy przedsięwziąć przedstawia Załącznik nr 2 do Polski</w:t>
      </w:r>
      <w:r w:rsidR="00DB5F20">
        <w:t>ch Ram Jakości Staży i Praktyk.</w:t>
      </w:r>
    </w:p>
    <w:p w14:paraId="1CD8DA07" w14:textId="77777777" w:rsidR="00DB5F20" w:rsidRDefault="009145D6" w:rsidP="00DA4BDA">
      <w:pPr>
        <w:pStyle w:val="Default"/>
        <w:numPr>
          <w:ilvl w:val="0"/>
          <w:numId w:val="19"/>
        </w:numPr>
        <w:spacing w:before="120" w:after="120" w:line="276" w:lineRule="auto"/>
        <w:ind w:left="851" w:hanging="425"/>
      </w:pPr>
      <w:r w:rsidRPr="00935C07">
        <w:t>Staż, co do zasady nie jest formą wsparcia wpływającą na poprawę sytuacji na rynku pracy osoby pracującej i jako taki nie będzie oferowany osobie</w:t>
      </w:r>
      <w:r w:rsidR="00DB5F20">
        <w:t xml:space="preserve"> posiadającej już zatrudnienie.</w:t>
      </w:r>
    </w:p>
    <w:p w14:paraId="4A38A4AA" w14:textId="77777777" w:rsidR="00DB5F20" w:rsidRDefault="009145D6" w:rsidP="00DA4BDA">
      <w:pPr>
        <w:pStyle w:val="Default"/>
        <w:numPr>
          <w:ilvl w:val="0"/>
          <w:numId w:val="19"/>
        </w:numPr>
        <w:spacing w:before="120" w:after="120" w:line="276" w:lineRule="auto"/>
        <w:ind w:left="851" w:hanging="425"/>
      </w:pPr>
      <w:r w:rsidRPr="00935C07">
        <w:t>Wsparcie w postaci staży powinno być realizowane zgodnie z tematyką szkoleń, oferowanych w projekcie na rzecz uczestnika lub posiadanymi przez niego kwalifikacjami lub kompetencjami o ile zgodnie z IPD, szkolenia poprzedzają udzielenie wsparcia w postaci stażu.</w:t>
      </w:r>
    </w:p>
    <w:p w14:paraId="5357C0C0" w14:textId="7A11F1EF" w:rsidR="00E152DC" w:rsidRPr="00795129" w:rsidRDefault="009145D6" w:rsidP="00DA4BDA">
      <w:pPr>
        <w:pStyle w:val="Default"/>
        <w:numPr>
          <w:ilvl w:val="0"/>
          <w:numId w:val="19"/>
        </w:numPr>
        <w:spacing w:before="120" w:after="120" w:line="276" w:lineRule="auto"/>
        <w:ind w:left="851" w:hanging="425"/>
      </w:pPr>
      <w:r w:rsidRPr="00795129">
        <w:t>Staż trwa co najmniej 3 miesiące i nie dłużej niż</w:t>
      </w:r>
      <w:r w:rsidR="00E152DC" w:rsidRPr="00795129">
        <w:t>:</w:t>
      </w:r>
    </w:p>
    <w:p w14:paraId="688A70E5" w14:textId="084FB04F" w:rsidR="00E152DC" w:rsidRPr="00935C07" w:rsidRDefault="00E152DC" w:rsidP="00DA4BDA">
      <w:pPr>
        <w:pStyle w:val="Default"/>
        <w:numPr>
          <w:ilvl w:val="0"/>
          <w:numId w:val="20"/>
        </w:numPr>
        <w:spacing w:before="120" w:after="120" w:line="276" w:lineRule="auto"/>
        <w:ind w:left="1276" w:hanging="425"/>
      </w:pPr>
      <w:r w:rsidRPr="00795129">
        <w:t>12 miesięcy</w:t>
      </w:r>
      <w:r w:rsidRPr="00935C07">
        <w:t xml:space="preserve"> kalendarzowych dla osób, którzy nie ukończyli 30 roku życia,</w:t>
      </w:r>
    </w:p>
    <w:p w14:paraId="2219F7A8" w14:textId="051E2F93" w:rsidR="00E152DC" w:rsidRPr="00935C07" w:rsidRDefault="009145D6" w:rsidP="00DA4BDA">
      <w:pPr>
        <w:pStyle w:val="Default"/>
        <w:numPr>
          <w:ilvl w:val="0"/>
          <w:numId w:val="20"/>
        </w:numPr>
        <w:spacing w:before="120" w:after="120" w:line="276" w:lineRule="auto"/>
        <w:ind w:left="1276" w:hanging="425"/>
      </w:pPr>
      <w:r w:rsidRPr="00935C07">
        <w:t>6 miesięcy kalendarzowych</w:t>
      </w:r>
      <w:r w:rsidR="00E152DC" w:rsidRPr="00935C07">
        <w:t xml:space="preserve"> dla pozostałych osób.</w:t>
      </w:r>
    </w:p>
    <w:p w14:paraId="1DBB3625" w14:textId="77777777" w:rsidR="00DB5F20" w:rsidRDefault="009145D6" w:rsidP="00DB5F20">
      <w:pPr>
        <w:pStyle w:val="Default"/>
        <w:spacing w:before="120" w:after="120" w:line="276" w:lineRule="auto"/>
        <w:ind w:left="851"/>
      </w:pPr>
      <w:r w:rsidRPr="00935C07">
        <w:t>W uzasadnionych przypadkach, wynikających ze specyfiki stanowiska prac</w:t>
      </w:r>
      <w:r w:rsidR="003C5E37" w:rsidRPr="00935C07">
        <w:t>y, na którym odbywa się staż, może być wydłużo</w:t>
      </w:r>
      <w:r w:rsidR="00DB5F20">
        <w:t>ny stosownie do programu stażu.</w:t>
      </w:r>
    </w:p>
    <w:p w14:paraId="78D9D1A2" w14:textId="506125B2" w:rsidR="00DB5F20" w:rsidRDefault="003C5E37" w:rsidP="00DB5F20">
      <w:pPr>
        <w:pStyle w:val="Default"/>
        <w:spacing w:before="120" w:after="120" w:line="276" w:lineRule="auto"/>
        <w:ind w:left="851"/>
      </w:pPr>
      <w:r w:rsidRPr="00935C07">
        <w:lastRenderedPageBreak/>
        <w:t>Czas pracy stażysty nie może przekraczać 8 godzin na dobę i 40 godzin tygodniowo, w przypadku osoby ze znacznym lub umiarkowanym stopniem niepełnosprawności – 7 godzin na dobę i 35 godzin tygodniowo. Uczestnik projektu nie może odbywać stażu w niedziele i święta</w:t>
      </w:r>
      <w:r w:rsidR="00DB5F20">
        <w:t>, w porze nocnej, w </w:t>
      </w:r>
      <w:r w:rsidRPr="00935C07">
        <w:t>systemie pracy zmianowej ani w godzinach nadliczbowych. Staż może być wyjątkowo realizowany w niedzielę i święta, w porze nocnej lub w systemie pracy zmianowej, o ile charakter pracy w danym zawodzie wymaga takiego rozkładu czasu pracy.</w:t>
      </w:r>
    </w:p>
    <w:p w14:paraId="3F53DEE1" w14:textId="77777777" w:rsidR="00DB5F20" w:rsidRDefault="003C5E37" w:rsidP="00DA4BDA">
      <w:pPr>
        <w:pStyle w:val="Default"/>
        <w:numPr>
          <w:ilvl w:val="0"/>
          <w:numId w:val="19"/>
        </w:numPr>
        <w:spacing w:before="120" w:after="120" w:line="276" w:lineRule="auto"/>
        <w:ind w:left="851" w:hanging="425"/>
      </w:pPr>
      <w:r w:rsidRPr="00935C07">
        <w:t>W uzasadnionych przypadkach staże mogą być realizowane w elastycznych godzinach lub niepełnej liczbie godzin. Odpowiednie zapisy regulujące godziny odbywania stażu powinny zostać zapisane w umowie. Niepełna liczba godzin oznacza krótszy czas pracy uczestnika projektu odbywającego staż niż określony w rozporządzeniu Ministr</w:t>
      </w:r>
      <w:r w:rsidR="00DB5F20">
        <w:t>a Pracy i Polityki Społecznej z </w:t>
      </w:r>
      <w:r w:rsidRPr="00935C07">
        <w:t>dnia 20 sierpnia 2009 r. w sprawie szczegółowych warunków odbywania stażu przez bezrobotnych (Dz. U. z 2009 r. nr 142 poz. 1160).</w:t>
      </w:r>
    </w:p>
    <w:p w14:paraId="76FC27B1" w14:textId="77777777" w:rsidR="00DB5F20" w:rsidRDefault="003C5E37" w:rsidP="00DA4BDA">
      <w:pPr>
        <w:pStyle w:val="Default"/>
        <w:numPr>
          <w:ilvl w:val="0"/>
          <w:numId w:val="19"/>
        </w:numPr>
        <w:spacing w:before="120" w:after="120" w:line="276" w:lineRule="auto"/>
        <w:ind w:left="851" w:hanging="425"/>
      </w:pPr>
      <w:r w:rsidRPr="00935C07">
        <w:t>Staż odbywa się na podstawie pisemnej umowy, której stronami są co najmniej stażysta oraz podmiot przyjmujący na staż. Umowa powinna zawierać podstawowe warunki przebiegu stażu, w tym cel stażu, okres trwania, warunki uznania stażu za zrealizowany, program stażu, wysokość przewidywanego stypendium, termin wypłaty stypendium, miejsce wykonywania prac, zakres obowiązków oraz dane opiekuna stażu.</w:t>
      </w:r>
    </w:p>
    <w:p w14:paraId="14FD6C00" w14:textId="77777777" w:rsidR="00DB5F20" w:rsidRDefault="003C5E37" w:rsidP="00DA4BDA">
      <w:pPr>
        <w:pStyle w:val="Default"/>
        <w:numPr>
          <w:ilvl w:val="0"/>
          <w:numId w:val="19"/>
        </w:numPr>
        <w:spacing w:before="120" w:after="120" w:line="276" w:lineRule="auto"/>
        <w:ind w:left="851" w:hanging="425"/>
      </w:pPr>
      <w:r w:rsidRPr="00935C07">
        <w:t>Zadania wykonywane w ramach stażu są wykonywane zgodnie z programem stażu stanowiącym załącznik do umowy, który jest przygotowany przez podmiot przyjmujący na staż we współpracy z organizatorem stażu (Beneficjentem) i przedkładany do podpisu stażysty. Program stażu jest opracowywany indywidualnie, z uwzględnieniem potrzeb i potencjału stażysty. Program stażu definiuje zakres obowiązków oraz harmonogram realizacji stażu, treści edukacyjne oraz cele edukacyjno-zawodowe, jakie stażysta ma p</w:t>
      </w:r>
      <w:r w:rsidR="00DB5F20">
        <w:t>rzyswoić podczas trwania stażu.</w:t>
      </w:r>
    </w:p>
    <w:p w14:paraId="2F871464" w14:textId="77777777" w:rsidR="00DB5F20" w:rsidRDefault="003C5E37" w:rsidP="00DA4BDA">
      <w:pPr>
        <w:pStyle w:val="Default"/>
        <w:numPr>
          <w:ilvl w:val="0"/>
          <w:numId w:val="19"/>
        </w:numPr>
        <w:spacing w:before="120" w:after="120" w:line="276" w:lineRule="auto"/>
        <w:ind w:left="851" w:hanging="425"/>
      </w:pPr>
      <w:r w:rsidRPr="00935C07">
        <w:t>Osoby odbywające staż będą mogły nabyć kompetencje po ukończeniu wsparcia. Program stażu powinien zawierać zapisy dotyczące konkretnych umiejętności oraz kompetencji, które uczestnik projektu uzyska w wyniku udziału w tej formie wsparcia. Efektem odbycia stażu może być nabycie kompetencji. Nabycie kompetencji potwierdzone jest przeprowadzeniem walidacji i uzyskaniem dokumentu zawierającego wyszczególnione efekty uczenia się odnosz</w:t>
      </w:r>
      <w:r w:rsidR="00DB5F20">
        <w:t>ące się do nabytej kompetencji.</w:t>
      </w:r>
    </w:p>
    <w:p w14:paraId="3030950A" w14:textId="77777777" w:rsidR="00DB5F20" w:rsidRDefault="003C5E37" w:rsidP="00DA4BDA">
      <w:pPr>
        <w:pStyle w:val="Default"/>
        <w:numPr>
          <w:ilvl w:val="0"/>
          <w:numId w:val="19"/>
        </w:numPr>
        <w:spacing w:before="120" w:after="120" w:line="276" w:lineRule="auto"/>
        <w:ind w:left="851" w:hanging="425"/>
      </w:pPr>
      <w:r w:rsidRPr="00935C07">
        <w:t>Nabycie kompetencji musi być zgodnie z załącznikiem 2 Podstawowe informacje dotyczące uzyskiwania kwalifikacji w ramach projektów współfinansowanych z EFS+ do Wytycznych dotyczących monitorowania postępu rzeczowego realizacji programów na lata 2021-2027 i definicją wskaźnika ujętą LWK.</w:t>
      </w:r>
    </w:p>
    <w:p w14:paraId="0FE73977" w14:textId="77777777" w:rsidR="00DB5F20" w:rsidRDefault="003C5E37" w:rsidP="00DA4BDA">
      <w:pPr>
        <w:pStyle w:val="Default"/>
        <w:numPr>
          <w:ilvl w:val="0"/>
          <w:numId w:val="19"/>
        </w:numPr>
        <w:spacing w:before="120" w:after="120" w:line="276" w:lineRule="auto"/>
        <w:ind w:left="851" w:hanging="425"/>
      </w:pPr>
      <w:r w:rsidRPr="00935C07">
        <w:lastRenderedPageBreak/>
        <w:t>Stażysta wykonuje swoje obowiązki pod nadzorem opiekuna stażu, wyznaczonego na etapie przygotowań do realizacji programu stażu, który wprowadza stażystę w zakres obowiąz</w:t>
      </w:r>
      <w:r w:rsidR="00DB5F20">
        <w:t>ków oraz zapoznaje z zasadami i </w:t>
      </w:r>
      <w:r w:rsidRPr="00935C07">
        <w:t>procedurami obowiązującymi w or</w:t>
      </w:r>
      <w:r w:rsidR="00DB5F20">
        <w:t>ganizacji (w tym zasadami BHP i </w:t>
      </w:r>
      <w:r w:rsidRPr="00935C07">
        <w:t>przeciwpożarowymi), w której odbywa staż, a także monitoruje realizację przydzielonego w programie stażu zakresu obowiązków i celów edukacyjno</w:t>
      </w:r>
      <w:r w:rsidR="00DC750B" w:rsidRPr="00935C07">
        <w:t>-</w:t>
      </w:r>
      <w:r w:rsidRPr="00935C07">
        <w:t>zawodowych oraz udziela informacji zwrotnej stażyście na temat osiąganych wyników i stopnia realizacji zadań. Opiekun stażysty jest wyznaczany po stronie podmiotu przyjmującego na staż. Osoba pełniąca taką funkcję, powinna mieć predyspozycje do objęcia roli opiekuna i dostateczną wiedzę merytoryczną na temat organizacji, aby być rzetelnym wsparciem dla uczestnika programu.</w:t>
      </w:r>
    </w:p>
    <w:p w14:paraId="668C4639" w14:textId="77777777" w:rsidR="00DB5F20" w:rsidRDefault="003C5E37" w:rsidP="00DA4BDA">
      <w:pPr>
        <w:pStyle w:val="Default"/>
        <w:numPr>
          <w:ilvl w:val="0"/>
          <w:numId w:val="19"/>
        </w:numPr>
        <w:spacing w:before="120" w:after="120" w:line="276" w:lineRule="auto"/>
        <w:ind w:left="851" w:hanging="425"/>
      </w:pPr>
      <w:r w:rsidRPr="00935C07">
        <w:t>Funkcje opiekuna stażysty może pełnić wyłącznie osoba posiadająca co najmniej dwunastomiesięczne doświadczenie w branży/dziedzinie, w jakiej realizowany jest staż (spełnienie tego wymogu musi być odpowiednio udokumentowane).</w:t>
      </w:r>
    </w:p>
    <w:p w14:paraId="16A26D78" w14:textId="77777777" w:rsidR="00DB5F20" w:rsidRDefault="007C2F7F" w:rsidP="00DA4BDA">
      <w:pPr>
        <w:pStyle w:val="Default"/>
        <w:numPr>
          <w:ilvl w:val="0"/>
          <w:numId w:val="19"/>
        </w:numPr>
        <w:spacing w:before="120" w:after="120" w:line="276" w:lineRule="auto"/>
        <w:ind w:left="851" w:hanging="425"/>
      </w:pPr>
      <w:r w:rsidRPr="00935C07">
        <w:t>Zasady wynagrodzenia opiekuna stażysty są uregulowane w porozumieniu lub umowie pomiędzy podmiotem kieru</w:t>
      </w:r>
      <w:r w:rsidR="00DB5F20">
        <w:t>jącym na staż (Beneficjentem) a </w:t>
      </w:r>
      <w:r w:rsidRPr="00935C07">
        <w:t>podmiotem przyjmującym na staż. Dokument ten reguluje zasady refundacji wynagrodzenia opiekuna stażysty z określeniem dokumentów składanych wraz z wnioskiem o refundację oraz dokumentów, którymi powinien dysponować przyjmujący na staż w przypadku kontroli przeprowadzanych przez organizato</w:t>
      </w:r>
      <w:r w:rsidR="00DB5F20">
        <w:t>ra stażu lub organy uprawnione.</w:t>
      </w:r>
    </w:p>
    <w:p w14:paraId="1AC5C86E" w14:textId="77777777" w:rsidR="00DB5F20" w:rsidRDefault="007C2F7F" w:rsidP="00DA4BDA">
      <w:pPr>
        <w:pStyle w:val="Default"/>
        <w:numPr>
          <w:ilvl w:val="0"/>
          <w:numId w:val="19"/>
        </w:numPr>
        <w:spacing w:before="120" w:after="120" w:line="276" w:lineRule="auto"/>
        <w:ind w:left="851" w:hanging="425"/>
      </w:pPr>
      <w:r w:rsidRPr="00935C07">
        <w:t>Koszty wynagrodzenia opiekuna stażysty są kwalifikowalne, o ile uwzględniają jedną z poniższych opcji i wy</w:t>
      </w:r>
      <w:r w:rsidR="00DB5F20">
        <w:t>nikają z założeń porozumienia w </w:t>
      </w:r>
      <w:r w:rsidRPr="00935C07">
        <w:t>sprawie realizacji stażu</w:t>
      </w:r>
      <w:r w:rsidR="00967541" w:rsidRPr="00935C07">
        <w:rPr>
          <w:rStyle w:val="Odwoanieprzypisudolnego"/>
        </w:rPr>
        <w:footnoteReference w:id="6"/>
      </w:r>
      <w:r w:rsidRPr="00935C07">
        <w:t>:</w:t>
      </w:r>
    </w:p>
    <w:p w14:paraId="63496B32" w14:textId="77777777" w:rsidR="00DB5F20" w:rsidRDefault="007C2F7F" w:rsidP="00DA4BDA">
      <w:pPr>
        <w:pStyle w:val="Default"/>
        <w:numPr>
          <w:ilvl w:val="0"/>
          <w:numId w:val="21"/>
        </w:numPr>
        <w:spacing w:before="120" w:after="120" w:line="276" w:lineRule="auto"/>
        <w:ind w:left="1276" w:hanging="425"/>
      </w:pPr>
      <w:r w:rsidRPr="00935C07">
        <w:t>refundację podmiotowi przyjmującemu na staż dotychczasowego wynagrodzenia opiekuna stażysty w przypadku oddelegowania go wyłącznie do realizacji zadań związanych z opieką nad grupą stażystów, pod warunkiem, że opiekun stażysty nadzoruje pracę więcej niż 3 stażystów i jest to uzasadnione specyfiką stażu. (Taka forma refundacji nie przysługuje osobom prowadzącym jednoosobową działalność gospodarczą),</w:t>
      </w:r>
    </w:p>
    <w:p w14:paraId="1EAF56F0" w14:textId="77777777" w:rsidR="00DB5F20" w:rsidRDefault="007C2F7F" w:rsidP="00DA4BDA">
      <w:pPr>
        <w:pStyle w:val="Default"/>
        <w:numPr>
          <w:ilvl w:val="0"/>
          <w:numId w:val="21"/>
        </w:numPr>
        <w:spacing w:before="120" w:after="120" w:line="276" w:lineRule="auto"/>
        <w:ind w:left="1276" w:hanging="425"/>
      </w:pPr>
      <w:r w:rsidRPr="00935C07">
        <w:t>refundację podmiotowi przyjmującemu na staż części dotychczasowego wynagrodzenia opiekuna stażysty w przypadku częściowego zwolnienia</w:t>
      </w:r>
      <w:r w:rsidR="003E3EED" w:rsidRPr="00935C07">
        <w:t xml:space="preserve"> go od obowiązku świadczenia pracy na rzecz realizacji zadań związanych z opieką nad stażystą/ grupą stażystów w wysokości nie większej niż 500 zł brutto miesięcznie za opiekę nad pierwszym stażystą </w:t>
      </w:r>
      <w:r w:rsidR="003E3EED" w:rsidRPr="00935C07">
        <w:lastRenderedPageBreak/>
        <w:t>i nie więcej niż 250 zł brutto miesięcznie za każdego kolejnego stażystę, przy czym opiekun może otrzymać refundację za opiekę nad maksymalnie 3 stażystami. Kwoty wynagr</w:t>
      </w:r>
      <w:r w:rsidR="00DB5F20">
        <w:t>odzenia opiekuna stażysty, o </w:t>
      </w:r>
      <w:r w:rsidR="003E3EED" w:rsidRPr="00935C07">
        <w:t>których mowa powyżej, nie uwzględniają kosztów po stronie pracodawcy,</w:t>
      </w:r>
    </w:p>
    <w:p w14:paraId="2DBA0118" w14:textId="77777777" w:rsidR="00DB5F20" w:rsidRDefault="003E3EED" w:rsidP="00DA4BDA">
      <w:pPr>
        <w:pStyle w:val="Default"/>
        <w:numPr>
          <w:ilvl w:val="0"/>
          <w:numId w:val="21"/>
        </w:numPr>
        <w:spacing w:before="120" w:after="120" w:line="276" w:lineRule="auto"/>
        <w:ind w:left="1276" w:hanging="425"/>
      </w:pPr>
      <w:r w:rsidRPr="00935C07">
        <w:t>refundację podmiotowi przyjmującemu na staż dodatku do wynagrodzenia opiekuna stażysty w sytuacji, gdy nie został zwolniony od obowiązku świadczenia pracy na rzec</w:t>
      </w:r>
      <w:r w:rsidR="00DB5F20">
        <w:t>z realizacji zadań związanych z </w:t>
      </w:r>
      <w:r w:rsidRPr="00935C07">
        <w:t xml:space="preserve">opieką nad stażystą/ grupą stażystów w wysokości nie większej niż 500 zł brutto miesięcznie za opiekę nad pierwszym stażystą i nie więcej niż 250 zł brutto miesięcznie za każdego kolejnego stażystę, przy czym opiekun może otrzymać refundację za opiekę nad maksymalnie 3 stażystami. (Taka forma refundacji nie przysługuje osobom prowadzącym jednoosobową działalność gospodarczą). </w:t>
      </w:r>
    </w:p>
    <w:p w14:paraId="64933BB9" w14:textId="307838FF" w:rsidR="00DB5F20" w:rsidRDefault="003E3EED" w:rsidP="00DA4BDA">
      <w:pPr>
        <w:pStyle w:val="Default"/>
        <w:numPr>
          <w:ilvl w:val="0"/>
          <w:numId w:val="19"/>
        </w:numPr>
        <w:spacing w:before="120" w:after="120" w:line="276" w:lineRule="auto"/>
        <w:ind w:left="851" w:hanging="425"/>
      </w:pPr>
      <w:r w:rsidRPr="00935C07">
        <w:t>Kwoty wynagrodzenia opiekuna stażysty, o których mowa w pkt 15, nie uwzględniają kosztów</w:t>
      </w:r>
      <w:r w:rsidR="00DB5F20">
        <w:t xml:space="preserve"> po stronie pracodawcy.</w:t>
      </w:r>
    </w:p>
    <w:p w14:paraId="0863A7C3" w14:textId="77777777" w:rsidR="004C3423" w:rsidRPr="004C3423" w:rsidRDefault="003E3EED" w:rsidP="00DA4BDA">
      <w:pPr>
        <w:pStyle w:val="Default"/>
        <w:numPr>
          <w:ilvl w:val="0"/>
          <w:numId w:val="19"/>
        </w:numPr>
        <w:spacing w:before="120" w:after="120" w:line="276" w:lineRule="auto"/>
        <w:ind w:left="851" w:hanging="425"/>
      </w:pPr>
      <w:r w:rsidRPr="00935C07">
        <w:t>W trakcie odbywania stażu powinien być prowadzony w formie pisemnej comiesięczny wykaz zrealizowanych zadań oraz zdobytych dzięki nim umiejętności i doświadczeń (tzn. w języku efektów uczenia się) wraz z oceną rezultatów dokonaną przez opiekuna stażysty.</w:t>
      </w:r>
    </w:p>
    <w:p w14:paraId="2502DA67" w14:textId="77777777" w:rsidR="004C3423" w:rsidRDefault="001E24DB" w:rsidP="00DA4BDA">
      <w:pPr>
        <w:pStyle w:val="Default"/>
        <w:numPr>
          <w:ilvl w:val="0"/>
          <w:numId w:val="19"/>
        </w:numPr>
        <w:spacing w:before="120" w:after="120" w:line="276" w:lineRule="auto"/>
        <w:ind w:left="851" w:hanging="425"/>
      </w:pPr>
      <w:r w:rsidRPr="00935C07">
        <w:t>Po zakończeniu stażu opracowywana jest ocena, uwzględniająca osiągnięte rezultaty oraz efekty stażu – jakie konkretne umiejętności praktyczne uzyskał uczestnik stażu, czego się nauczył. Ocena jest opracowywana przez podmiot przyjmujący na staż w formie pisemnej i podpisywana przez opiekuna stażysty oraz pracodawcę przyjmującego na staż. Przykładową konstrukcję takiego dokumentu przedstawia Załącznik nr 7 do Polski</w:t>
      </w:r>
      <w:r w:rsidR="004C3423">
        <w:t>ch Ram Jakości Staży i Praktyk.</w:t>
      </w:r>
    </w:p>
    <w:p w14:paraId="6F87C533" w14:textId="77777777" w:rsidR="004C3423" w:rsidRDefault="001E24DB" w:rsidP="00DA4BDA">
      <w:pPr>
        <w:pStyle w:val="Default"/>
        <w:numPr>
          <w:ilvl w:val="0"/>
          <w:numId w:val="19"/>
        </w:numPr>
        <w:spacing w:before="120" w:after="120" w:line="276" w:lineRule="auto"/>
        <w:ind w:left="851" w:hanging="425"/>
      </w:pPr>
      <w:r w:rsidRPr="00935C07">
        <w:t>Podmiot przyjmujący na staż umożliwia stażyście ocenę prog</w:t>
      </w:r>
      <w:r w:rsidR="004C3423">
        <w:t>ramu stażu w formie pisemnej.</w:t>
      </w:r>
    </w:p>
    <w:p w14:paraId="664101EB" w14:textId="77777777" w:rsidR="004C3423" w:rsidRDefault="001E24DB" w:rsidP="00DA4BDA">
      <w:pPr>
        <w:pStyle w:val="Default"/>
        <w:numPr>
          <w:ilvl w:val="0"/>
          <w:numId w:val="19"/>
        </w:numPr>
        <w:spacing w:before="120" w:after="120" w:line="276" w:lineRule="auto"/>
        <w:ind w:left="851" w:hanging="425"/>
      </w:pPr>
      <w:r w:rsidRPr="00935C07">
        <w:t>Uprawnienia osób skierowanych na staż:</w:t>
      </w:r>
    </w:p>
    <w:p w14:paraId="458401D8" w14:textId="77777777" w:rsidR="004C3423" w:rsidRDefault="001E24DB" w:rsidP="00DA4BDA">
      <w:pPr>
        <w:pStyle w:val="Default"/>
        <w:numPr>
          <w:ilvl w:val="0"/>
          <w:numId w:val="22"/>
        </w:numPr>
        <w:spacing w:before="120" w:after="120" w:line="276" w:lineRule="auto"/>
        <w:ind w:left="1276" w:hanging="425"/>
      </w:pPr>
      <w:r w:rsidRPr="00935C07">
        <w:t xml:space="preserve">w okresie odbywania stażu stażyście przysługuje stypendium stażowe, które miesięcznie wynosi 80% wartości netto minimalnego wynagrodzenia za pracę o którym mowa w przepisach o minimalnym wynagrodzeniu za pracę, obowiązującego w roku złożenia przez beneficjenta wniosku o dofinansowanie w odpowiedzi na ogłoszony konkurs. Kwota stypendium stażowego jest kwotą brutto= netto nieuwzględniającą składek na ubezpieczenia społeczne i zdrowotne płaconych w całości przez płatnika, tj. podmiot kierujący na staż. Koszt wszystkich składek ponoszonych przez beneficjenta jest wydatkiem kwalifikowalnym w projekcie. Metodologię wyliczenia stypendium stażowego przestawiono w załączniku nr </w:t>
      </w:r>
      <w:r w:rsidR="006C0FED" w:rsidRPr="00935C07">
        <w:t>2</w:t>
      </w:r>
      <w:r w:rsidRPr="00935C07">
        <w:t xml:space="preserve"> do Standardu usług,</w:t>
      </w:r>
    </w:p>
    <w:p w14:paraId="5441B01D" w14:textId="77777777" w:rsidR="004C3423" w:rsidRPr="004C3423" w:rsidRDefault="001E24DB" w:rsidP="00DA4BDA">
      <w:pPr>
        <w:pStyle w:val="Default"/>
        <w:numPr>
          <w:ilvl w:val="0"/>
          <w:numId w:val="22"/>
        </w:numPr>
        <w:spacing w:before="120" w:after="120" w:line="276" w:lineRule="auto"/>
        <w:ind w:left="1276" w:hanging="425"/>
      </w:pPr>
      <w:r w:rsidRPr="00935C07">
        <w:lastRenderedPageBreak/>
        <w:t>miesięczna wysokość stypendium stażowego przysługuje, jeżeli liczba godzin stażu w miesiącu kalendarzowym wynosi nie mniej niż 160 godzin miesięcznie. W przypadku osób z niepełnosprawnością zaliczonych do znacznego lub umiarkowanego stopnia niepełnosprawności miesięczne stypendium przysługuje pod warunkiem, że miesięczna liczba godzin stażu wynosi nie mniej niż 140 godzin miesięcznie. Ponadto, wskazany minimalny wymiar godzinowy nie ma zastosowania w odniesieniu do staży realizowanych na stanowiskach pracy, dla których przewidziano krótszy czas pracy zgodnie z obowiązującymi przepisami,</w:t>
      </w:r>
    </w:p>
    <w:p w14:paraId="384B79B9" w14:textId="77777777" w:rsidR="004C3423" w:rsidRDefault="001E24DB" w:rsidP="00DA4BDA">
      <w:pPr>
        <w:pStyle w:val="Default"/>
        <w:numPr>
          <w:ilvl w:val="0"/>
          <w:numId w:val="22"/>
        </w:numPr>
        <w:spacing w:before="120" w:after="120" w:line="276" w:lineRule="auto"/>
        <w:ind w:left="1276" w:hanging="425"/>
      </w:pPr>
      <w:r w:rsidRPr="00935C07">
        <w:t>w przypadku niższego miesięcznego wymiaru godzin, wysokość stypendium ustala się proporcjonalnie. Do wyliczenia niepełnego stypendium należy posługiwać się liczbą dni kalendarzowych (zawsze 30 dni niezależnie od liczby dni w danym miesiącu) i na tej podstawie wyliczyć stawkę za dzień w tym miesiącu. Kwotę stypendium stażowego należy wyliczyć poprzez przemnożenie liczby dni kalendarzowych odbytego stażu przez stawkę dzienną.</w:t>
      </w:r>
    </w:p>
    <w:p w14:paraId="1EFA193C" w14:textId="77777777" w:rsidR="004C3423" w:rsidRDefault="001E24DB" w:rsidP="00DA4BDA">
      <w:pPr>
        <w:pStyle w:val="Default"/>
        <w:numPr>
          <w:ilvl w:val="0"/>
          <w:numId w:val="19"/>
        </w:numPr>
        <w:spacing w:before="120" w:after="120" w:line="276" w:lineRule="auto"/>
      </w:pPr>
      <w:r w:rsidRPr="00935C07">
        <w:t>Stażyści w okresie odbywania stażu objęci są ubezpieczeniem zdrowotnym</w:t>
      </w:r>
      <w:r w:rsidR="00EE1B75" w:rsidRPr="00935C07">
        <w:rPr>
          <w:rStyle w:val="Odwoanieprzypisudolnego"/>
        </w:rPr>
        <w:footnoteReference w:id="7"/>
      </w:r>
      <w:r w:rsidRPr="00935C07">
        <w:t xml:space="preserve"> oraz od następstw nieszczęśliwych wypadków/ z tytułu wypadku przy pracy lub choroby zawodowej. Koszt tego ubezpieczenia jest ponoszony przez podmiot kierujący na staż. Koszt składek tego ubezpieczenia jest wydatkiem kwalifikowalnym w projekcie, który nie zawiera się w kwocie stypendium.</w:t>
      </w:r>
    </w:p>
    <w:p w14:paraId="579165D7" w14:textId="77777777" w:rsidR="004C3423" w:rsidRDefault="001E24DB" w:rsidP="00DA4BDA">
      <w:pPr>
        <w:pStyle w:val="Default"/>
        <w:numPr>
          <w:ilvl w:val="0"/>
          <w:numId w:val="19"/>
        </w:numPr>
        <w:spacing w:before="120" w:after="120" w:line="276" w:lineRule="auto"/>
      </w:pPr>
      <w:r w:rsidRPr="00935C07">
        <w:t>Osobie odbywającej staż przysługują 2 dni wolne za każde 30 dni kalendarzowych odbytego stażu, za które przysługuje stypendium stażowe. Za ww. dni wolne przysługuje stypendium. Za ostatni miesiąc odbywania stażu pracodawca jest obowiązany udzielić dni wolnych przed upływem terminu zakończenia stażu.</w:t>
      </w:r>
    </w:p>
    <w:p w14:paraId="171390A2" w14:textId="77777777" w:rsidR="004C3423" w:rsidRDefault="001E24DB" w:rsidP="00DA4BDA">
      <w:pPr>
        <w:pStyle w:val="Default"/>
        <w:numPr>
          <w:ilvl w:val="0"/>
          <w:numId w:val="19"/>
        </w:numPr>
        <w:spacing w:before="120" w:after="120" w:line="276" w:lineRule="auto"/>
      </w:pPr>
      <w:r w:rsidRPr="00935C07">
        <w:t>Osoba zachowuje prawo do stypendium stażowego za okres udokumentowanej niezdolności do pracy, przypadający w okresie odbywania stażu, za który na podstawie odrębnych przepisów pracownicy zachowują prawo do wynagrodzenia lub przysługują im zasiłki z ubezpieczenia społecznego w razie choroby lub macierzyństwa.</w:t>
      </w:r>
    </w:p>
    <w:p w14:paraId="3D871DFB" w14:textId="64A0436F" w:rsidR="004C3423" w:rsidRDefault="001E24DB" w:rsidP="00DA4BDA">
      <w:pPr>
        <w:pStyle w:val="Default"/>
        <w:numPr>
          <w:ilvl w:val="0"/>
          <w:numId w:val="19"/>
        </w:numPr>
        <w:spacing w:before="120" w:after="120" w:line="276" w:lineRule="auto"/>
      </w:pPr>
      <w:r w:rsidRPr="00935C07">
        <w:t>W zależności od indywidualnych potrzeb uczestnikowi projektu skierowanemu na staż może zostać sfinansowany m.in.</w:t>
      </w:r>
      <w:r w:rsidR="00C57C32" w:rsidRPr="00935C07">
        <w:rPr>
          <w:rStyle w:val="Odwoanieprzypisudolnego"/>
        </w:rPr>
        <w:footnoteReference w:id="8"/>
      </w:r>
      <w:r w:rsidRPr="00935C07">
        <w:t>:</w:t>
      </w:r>
    </w:p>
    <w:p w14:paraId="0D2216EB" w14:textId="3EEA4E3A" w:rsidR="004C3423" w:rsidRDefault="001E24DB" w:rsidP="00DA4BDA">
      <w:pPr>
        <w:pStyle w:val="Default"/>
        <w:numPr>
          <w:ilvl w:val="0"/>
          <w:numId w:val="23"/>
        </w:numPr>
        <w:spacing w:before="120" w:after="120" w:line="276" w:lineRule="auto"/>
        <w:ind w:left="1134" w:hanging="425"/>
      </w:pPr>
      <w:r w:rsidRPr="00935C07">
        <w:lastRenderedPageBreak/>
        <w:t>zwrot kosztów dojazdów – zwrot jest możliwy tylko za te dni, których obecność na stażu została poświadczona podpisem uczestnika projektu na liście obecności. Zwrot kosztów dojazdu stanowi wydatek kwalifikowalny do wysokości opłat za środki transportu publicznego szynowego lub kołowego zgodnie z cennikiem biletów II klasy obowiązującym na danym obszarze. Istnieje możliwość korzystania ze środków transportu prywatnego (samochód) jako refundacja wydatku faktycznie poniesionego, jednakże tylko do wysokości ceny biletu środkami transportu publicznego na danej trasie. Kwota zwrotu za dojazd uczestnika projektu na staż uzależniona jest od cenników operatorów komunikacji publicznej. Beneficjent winien dokonywać zwrotu kosztów za dojazd na podstawie wniosku uczestnika projektu, który wraz z wnioskiem powinien przekazać dokumenty poświadczające wnioskowaną kwotę przejazdu, tj. bilety lub bilet za dojazd oraz stosowne oświadczenie zawierające dane na temat okresu doj</w:t>
      </w:r>
      <w:r w:rsidR="00C268FC">
        <w:t>azdu, trasy, wysokości kwoty. W </w:t>
      </w:r>
      <w:r w:rsidRPr="00935C07">
        <w:t>przypadkach uzasadnionych racjonalnością wydatkowania środków za koszt kwalifikowalny można uznać koszt zakupu biletów okresowych, trasowanych, imiennych dla uczestników projektu. Na trasie na której jest możliwość zakupu ww. biletu, uczestnik zobowiązany jest do jego zakupu w przypadku korzystania z formy wsparcia</w:t>
      </w:r>
      <w:r w:rsidR="00C268FC">
        <w:t>, która odbywa się codziennie i </w:t>
      </w:r>
      <w:r w:rsidRPr="00935C07">
        <w:t xml:space="preserve">trwa min. miesiąc (np. staż). Gdy dana </w:t>
      </w:r>
      <w:r w:rsidR="00C268FC">
        <w:t>forma wsparcia nie odbywa się w </w:t>
      </w:r>
      <w:r w:rsidRPr="00935C07">
        <w:t>sposób ciągły, ale np. w wybrane dni tygodnia lub w przypadkach nieobecności uczestnika projektu na zajęciach, koszt biletu okresowego należy kwalifikować proporcjonalnie w stosunku do faktycznej ilości dojazdów uczestnika na miejsce realizacji formy wsparcia w okresie, którego dotyczy bilet. W uzasadnionych przypadkach, np. gdy nie jest możliwy dojazd uczestników projektu (np. osoby z niepełnosprawnością) we własnym zakresie lub nie jest możliwy dojazd dostępnymi środkami komunikacji – możliwe jest ponoszenie kosztu przejazdu w wysokości wyższej niż wskazano powyżej. Należy pamiętać, że wydatek musi spełniać wymogi Wytycznych dotyczących kwalifikowalności wydatków na lata 2021-2027 – celowość, niezbędność i racjonalność poniesionego kosztu będzie badana na etapie weryfikacji wniosku o płatność,</w:t>
      </w:r>
    </w:p>
    <w:p w14:paraId="72949F7F" w14:textId="5C579EFF" w:rsidR="004C3423" w:rsidRDefault="001E24DB" w:rsidP="00DA4BDA">
      <w:pPr>
        <w:pStyle w:val="Default"/>
        <w:numPr>
          <w:ilvl w:val="0"/>
          <w:numId w:val="23"/>
        </w:numPr>
        <w:spacing w:before="120" w:after="120" w:line="276" w:lineRule="auto"/>
        <w:ind w:left="1134" w:hanging="425"/>
      </w:pPr>
      <w:r w:rsidRPr="00935C07">
        <w:t>zwrot kosztów zakwaterowania – w przypadku odbywania stażu poza miejscem zamieszkania uczestnikowi projektu przysługuje o ile czas dojazdu i powrotu z miejsca zamieszkania do miejsca odbywania stażu środkami komunikacji publicznej przekracza</w:t>
      </w:r>
      <w:r w:rsidR="00C268FC">
        <w:t xml:space="preserve"> łącznie 3 godziny oraz o ile w </w:t>
      </w:r>
      <w:r w:rsidRPr="00935C07">
        <w:t>miejscu odbywania stażu uczestnik projektu wynajmuje mieszkanie lub pokój w hotelu (konieczność spełnia obydwu powyższych warunków),</w:t>
      </w:r>
    </w:p>
    <w:p w14:paraId="70DEFB55" w14:textId="77777777" w:rsidR="004C3423" w:rsidRDefault="001E24DB" w:rsidP="00DA4BDA">
      <w:pPr>
        <w:pStyle w:val="Default"/>
        <w:numPr>
          <w:ilvl w:val="0"/>
          <w:numId w:val="23"/>
        </w:numPr>
        <w:spacing w:before="120" w:after="120" w:line="276" w:lineRule="auto"/>
        <w:ind w:left="1134" w:hanging="425"/>
      </w:pPr>
      <w:r w:rsidRPr="00935C07">
        <w:t>zwrot niezbędnych kosztów badań lekarskich lub psychologicznych,</w:t>
      </w:r>
    </w:p>
    <w:p w14:paraId="6CED2C7E" w14:textId="77777777" w:rsidR="00C268FC" w:rsidRDefault="001E24DB" w:rsidP="00DA4BDA">
      <w:pPr>
        <w:pStyle w:val="Default"/>
        <w:numPr>
          <w:ilvl w:val="0"/>
          <w:numId w:val="23"/>
        </w:numPr>
        <w:spacing w:before="120" w:after="120" w:line="276" w:lineRule="auto"/>
        <w:ind w:left="1134" w:hanging="425"/>
      </w:pPr>
      <w:r w:rsidRPr="00935C07">
        <w:t xml:space="preserve">zwrot kosztów opieki nad dzieckiem lub dziećmi do lat 7 oraz osobami potrzebującymi wsparcia w codziennym funkcjonowaniu w wysokości wynikającej z wniosku o dofinansowanie, z zastrzeżeniem, że z uwagi na </w:t>
      </w:r>
      <w:r w:rsidRPr="00935C07">
        <w:lastRenderedPageBreak/>
        <w:t>podwójne finansowanie, wsparcie polegające na dofinansowaniu opieki nad dziećmi do lat 3 nie obejmuje miejsc opieki dofinansowywanych ze środków FERS, KPO lub z innych środków publicznych oraz nieinstytucjonalnych form opieki (niania).</w:t>
      </w:r>
    </w:p>
    <w:p w14:paraId="21463428" w14:textId="57D8CE69" w:rsidR="00234269" w:rsidRDefault="001E24DB" w:rsidP="00C268FC">
      <w:pPr>
        <w:pStyle w:val="Default"/>
        <w:spacing w:before="120" w:after="120" w:line="276" w:lineRule="auto"/>
        <w:ind w:left="1134"/>
      </w:pPr>
      <w:r w:rsidRPr="00935C07">
        <w:t>W pierwszej kolejności beneficjent powinien zapewnić rodzicom/</w:t>
      </w:r>
      <w:r w:rsidR="00234269">
        <w:t xml:space="preserve"> </w:t>
      </w:r>
      <w:r w:rsidRPr="00935C07">
        <w:t>opiekunom zorganizowanie staży w</w:t>
      </w:r>
      <w:r w:rsidR="00234269">
        <w:t xml:space="preserve"> takich terminach i godzinach w </w:t>
      </w:r>
      <w:r w:rsidRPr="00935C07">
        <w:t>których dzieci korzystają już z instytucjonalnych form opieki takich jak żłobek, klub dziecięcy czy dzienny opiekun. Dopiero w przypadku braku możliwości zorganizowania staży w takim czasie, beneficjent powinien zapewnić najefektywniejszą formę (bior</w:t>
      </w:r>
      <w:r w:rsidR="003B1285">
        <w:t>ąc pod uwagę dobro dzieci jak i </w:t>
      </w:r>
      <w:r w:rsidRPr="00935C07">
        <w:t>koszty) poprzez:</w:t>
      </w:r>
    </w:p>
    <w:p w14:paraId="71DEF205" w14:textId="77777777" w:rsidR="00231EB1" w:rsidRDefault="001E24DB" w:rsidP="00DA4BDA">
      <w:pPr>
        <w:pStyle w:val="Default"/>
        <w:numPr>
          <w:ilvl w:val="0"/>
          <w:numId w:val="24"/>
        </w:numPr>
        <w:spacing w:before="120" w:after="120" w:line="276" w:lineRule="auto"/>
        <w:ind w:left="1560" w:hanging="426"/>
      </w:pPr>
      <w:r w:rsidRPr="00935C07">
        <w:t>zorganizowanie opieki okazjonalnej dla grupy dzieci w osobnym/ wydzielonym pomieszczeniu na terenie placówki, gdzie odbywają się staże,</w:t>
      </w:r>
    </w:p>
    <w:p w14:paraId="6B84ABE6" w14:textId="79860974" w:rsidR="00231EB1" w:rsidRDefault="001E24DB" w:rsidP="00DA4BDA">
      <w:pPr>
        <w:pStyle w:val="Default"/>
        <w:numPr>
          <w:ilvl w:val="0"/>
          <w:numId w:val="24"/>
        </w:numPr>
        <w:spacing w:before="120" w:after="120" w:line="276" w:lineRule="auto"/>
        <w:ind w:left="1560" w:hanging="426"/>
      </w:pPr>
      <w:r w:rsidRPr="00935C07">
        <w:t>wynajęcie klubu dziecięcego (np. w</w:t>
      </w:r>
      <w:r w:rsidR="00231EB1">
        <w:t xml:space="preserve"> godzinach popołudniowych, w </w:t>
      </w:r>
      <w:r w:rsidRPr="00935C07">
        <w:t>weekendy, jeśli staże odbywają się w takich godzinach, dniach),</w:t>
      </w:r>
    </w:p>
    <w:p w14:paraId="55887B19" w14:textId="77777777" w:rsidR="00231EB1" w:rsidRDefault="001E24DB" w:rsidP="00DA4BDA">
      <w:pPr>
        <w:pStyle w:val="Default"/>
        <w:numPr>
          <w:ilvl w:val="0"/>
          <w:numId w:val="24"/>
        </w:numPr>
        <w:spacing w:before="120" w:after="120" w:line="276" w:lineRule="auto"/>
        <w:ind w:left="1560" w:hanging="426"/>
      </w:pPr>
      <w:r w:rsidRPr="00935C07">
        <w:t>zatrudnienie opiekuna dziennego do sprawowania doraźnej opieki nad grupą dzieci na podstawie umowy krótkoterminowej (umowa na czas określony) powiązanej z terminem i godzinami odbywanych staży.</w:t>
      </w:r>
    </w:p>
    <w:p w14:paraId="0F236124" w14:textId="77777777" w:rsidR="00231EB1" w:rsidRDefault="001E24DB" w:rsidP="00231EB1">
      <w:pPr>
        <w:pStyle w:val="Default"/>
        <w:spacing w:before="120" w:after="120" w:line="276" w:lineRule="auto"/>
        <w:ind w:left="1134"/>
      </w:pPr>
      <w:r w:rsidRPr="00935C07">
        <w:t>Indywidualna opieka okazjonalna niani powinna być oferowana tylko, wtedy gdy powyższe rozwiązania nie będą dostępne. W takim przypadku, świadczenie takiej zindywidualizowanej usługi opieki powinno być ograniczone do dni i godzin bezpośrednio związanych ze stażem (plus dodatkowy czas na dojazd pomiędzy firmą, a miejscem opieki nad dzieckiem) w tym względzie powinno to być wyraźnie zaznaczone w treści umowy z nianią.</w:t>
      </w:r>
    </w:p>
    <w:p w14:paraId="7FC0A8AD" w14:textId="77777777" w:rsidR="00231EB1" w:rsidRDefault="001E24DB" w:rsidP="00231EB1">
      <w:pPr>
        <w:pStyle w:val="Default"/>
        <w:spacing w:before="120" w:after="120" w:line="276" w:lineRule="auto"/>
        <w:ind w:left="1134"/>
      </w:pPr>
      <w:r w:rsidRPr="00935C07">
        <w:t>Ponadto, rekomendujemy, aby uczestnicy otrzymywali informacj</w:t>
      </w:r>
      <w:r w:rsidR="00231EB1">
        <w:t>e o </w:t>
      </w:r>
      <w:r w:rsidRPr="00935C07">
        <w:t>dostępnych w dłuższej perspektywie formach opieki nad dziećmi na swoim terenie w celu promocji form zinstytucjonalizowanych</w:t>
      </w:r>
      <w:r w:rsidR="00231EB1">
        <w:t>.</w:t>
      </w:r>
    </w:p>
    <w:p w14:paraId="19B1406B" w14:textId="43A763FC" w:rsidR="00231EB1" w:rsidRDefault="001E24DB" w:rsidP="00DA4BDA">
      <w:pPr>
        <w:pStyle w:val="Default"/>
        <w:numPr>
          <w:ilvl w:val="0"/>
          <w:numId w:val="23"/>
        </w:numPr>
        <w:spacing w:before="120" w:after="120" w:line="276" w:lineRule="auto"/>
        <w:ind w:left="1134" w:hanging="425"/>
      </w:pPr>
      <w:r w:rsidRPr="00935C07">
        <w:t>zwrot kosztów wyposażenia stanowisk</w:t>
      </w:r>
      <w:r w:rsidR="00231EB1">
        <w:t>a pracy w niezbędne materiały i </w:t>
      </w:r>
      <w:r w:rsidRPr="00935C07">
        <w:t xml:space="preserve">narzędzia dla stażysty, kosztów eksploatacji materiałów i narzędzi, kosztów szkolenia BHP stażysty itp. Dotyczy to zakupu materiałów ulegających zużyciu, wyczerpaniu lub degradacji w wyniku normalnej eksploatacji w czasie realizacji zadań stażowych, w przypadku, gdy brak ich finansowania w projekcie skutkowałby zubożeniem praktycznego wymiaru stażu; powinny to być wyłącznie </w:t>
      </w:r>
      <w:r w:rsidR="003B1285">
        <w:t>materiały w ilości niezbędnej i </w:t>
      </w:r>
      <w:r w:rsidRPr="00935C07">
        <w:t>ściśle powiązanej z programem kształcenia i programem stażu.</w:t>
      </w:r>
    </w:p>
    <w:p w14:paraId="6BB5B47F" w14:textId="580CE06E" w:rsidR="00231EB1" w:rsidRDefault="001E24DB" w:rsidP="00231EB1">
      <w:pPr>
        <w:pStyle w:val="Default"/>
        <w:spacing w:before="120" w:after="120" w:line="276" w:lineRule="auto"/>
        <w:ind w:left="851"/>
      </w:pPr>
      <w:r w:rsidRPr="00935C07">
        <w:t>Katalog wydatków przewidzianych w ramach projektu może uwzględniać koszty inne niż wskazane powyżej, zw</w:t>
      </w:r>
      <w:r w:rsidR="003B1285">
        <w:t>iązane z odbywaniem stażu (np. </w:t>
      </w:r>
      <w:r w:rsidRPr="00935C07">
        <w:t>koszty dojazdu, koszty zakupu zużywalnych materiałów i narzędzi niezbędnych stażyście do odbycia stażu,</w:t>
      </w:r>
      <w:r w:rsidR="003B1285">
        <w:t xml:space="preserve"> szkolenia BHP stażysty itp.) </w:t>
      </w:r>
      <w:r w:rsidR="003B1285">
        <w:lastRenderedPageBreak/>
        <w:t>w </w:t>
      </w:r>
      <w:r w:rsidRPr="00935C07">
        <w:t>wysokości nieprzekraczającej kwoty 5 000 zł brutto na 1 stażystę. Koszty są rozliczane jako refundacja wydatków</w:t>
      </w:r>
      <w:r w:rsidR="00352A40" w:rsidRPr="00935C07">
        <w:t xml:space="preserve"> poniesionych przez podmiot przyjmujący na staż. Katalog wydatków nie obejmuje wyposażenia stanowiska stażu.</w:t>
      </w:r>
    </w:p>
    <w:p w14:paraId="21E178F1" w14:textId="520B4994" w:rsidR="00231EB1" w:rsidRDefault="00352A40" w:rsidP="00DA4BDA">
      <w:pPr>
        <w:pStyle w:val="Default"/>
        <w:numPr>
          <w:ilvl w:val="0"/>
          <w:numId w:val="19"/>
        </w:numPr>
        <w:spacing w:before="120" w:after="120" w:line="276" w:lineRule="auto"/>
        <w:ind w:left="851" w:hanging="425"/>
      </w:pPr>
      <w:r w:rsidRPr="00935C07">
        <w:t>Osoba skierowana na staż jest zobowiązana m.in. do:</w:t>
      </w:r>
    </w:p>
    <w:p w14:paraId="6DA74FDE" w14:textId="77777777" w:rsidR="00231EB1" w:rsidRDefault="00352A40" w:rsidP="00DA4BDA">
      <w:pPr>
        <w:pStyle w:val="Default"/>
        <w:numPr>
          <w:ilvl w:val="1"/>
          <w:numId w:val="25"/>
        </w:numPr>
        <w:spacing w:before="120" w:after="120" w:line="276" w:lineRule="auto"/>
        <w:ind w:left="1276" w:hanging="425"/>
      </w:pPr>
      <w:r w:rsidRPr="00935C07">
        <w:t>przestrzegania ustalonego przez pracodawcę rozkładu czasu pracy,</w:t>
      </w:r>
    </w:p>
    <w:p w14:paraId="0A462FA5" w14:textId="77777777" w:rsidR="00231EB1" w:rsidRDefault="00352A40" w:rsidP="00DA4BDA">
      <w:pPr>
        <w:pStyle w:val="Default"/>
        <w:numPr>
          <w:ilvl w:val="1"/>
          <w:numId w:val="25"/>
        </w:numPr>
        <w:spacing w:before="120" w:after="120" w:line="276" w:lineRule="auto"/>
        <w:ind w:left="1276" w:hanging="425"/>
      </w:pPr>
      <w:r w:rsidRPr="00935C07">
        <w:t xml:space="preserve">sumiennego i starannego wykonywania zadań objętych programem stażu oraz stosowania się do poleceń pracodawcy i opiekuna, o ile nie są sprzeczne z prawem, </w:t>
      </w:r>
    </w:p>
    <w:p w14:paraId="33FEA74E" w14:textId="77777777" w:rsidR="00231EB1" w:rsidRDefault="00352A40" w:rsidP="00DA4BDA">
      <w:pPr>
        <w:pStyle w:val="Default"/>
        <w:numPr>
          <w:ilvl w:val="1"/>
          <w:numId w:val="25"/>
        </w:numPr>
        <w:spacing w:before="120" w:after="120" w:line="276" w:lineRule="auto"/>
        <w:ind w:left="1276" w:hanging="425"/>
      </w:pPr>
      <w:r w:rsidRPr="00935C07">
        <w:t>przestrzegania przepisów i zasad obowiązujących pracowników zatrudnionych w zakładzie pracy, w szczególności regulaminu pracy, tajemnicy służbowej, zasad bezpieczeństwa i higieny pracy oraz przepisów przeciwpożarowych,</w:t>
      </w:r>
    </w:p>
    <w:p w14:paraId="27673650" w14:textId="77777777" w:rsidR="00231EB1" w:rsidRDefault="00352A40" w:rsidP="00DA4BDA">
      <w:pPr>
        <w:pStyle w:val="Default"/>
        <w:numPr>
          <w:ilvl w:val="1"/>
          <w:numId w:val="25"/>
        </w:numPr>
        <w:spacing w:before="120" w:after="120" w:line="276" w:lineRule="auto"/>
        <w:ind w:left="1276" w:hanging="425"/>
      </w:pPr>
      <w:r w:rsidRPr="00935C07">
        <w:t>niezwłocznego przedłożenia Beneficjentowi oceny dotyczącej stażu po jej otrzymaniu od pracodawcy.</w:t>
      </w:r>
    </w:p>
    <w:p w14:paraId="5719212B" w14:textId="5E3ADE73" w:rsidR="00231EB1" w:rsidRDefault="00DF3588" w:rsidP="00DA4BDA">
      <w:pPr>
        <w:pStyle w:val="Default"/>
        <w:numPr>
          <w:ilvl w:val="0"/>
          <w:numId w:val="19"/>
        </w:numPr>
        <w:spacing w:before="120" w:after="120" w:line="276" w:lineRule="auto"/>
        <w:ind w:left="851" w:hanging="425"/>
      </w:pPr>
      <w:r w:rsidRPr="00935C07">
        <w:t>Beneficjent jest zobowiązany:</w:t>
      </w:r>
    </w:p>
    <w:p w14:paraId="61B426D7" w14:textId="77777777" w:rsidR="00B9120A" w:rsidRDefault="00DF3588" w:rsidP="00DA4BDA">
      <w:pPr>
        <w:pStyle w:val="Default"/>
        <w:numPr>
          <w:ilvl w:val="1"/>
          <w:numId w:val="26"/>
        </w:numPr>
        <w:spacing w:before="120" w:after="120" w:line="276" w:lineRule="auto"/>
        <w:ind w:left="1276" w:hanging="425"/>
      </w:pPr>
      <w:r w:rsidRPr="00935C07">
        <w:t xml:space="preserve">opracować w porozumieniu </w:t>
      </w:r>
      <w:r w:rsidR="00B9120A">
        <w:t>z pracodawcą programu stażu,</w:t>
      </w:r>
    </w:p>
    <w:p w14:paraId="3117A6F3" w14:textId="77777777" w:rsidR="00B9120A" w:rsidRDefault="00DF3588" w:rsidP="00DA4BDA">
      <w:pPr>
        <w:pStyle w:val="Default"/>
        <w:numPr>
          <w:ilvl w:val="1"/>
          <w:numId w:val="26"/>
        </w:numPr>
        <w:spacing w:before="120" w:after="120" w:line="276" w:lineRule="auto"/>
        <w:ind w:left="1276" w:hanging="425"/>
      </w:pPr>
      <w:r w:rsidRPr="00935C07">
        <w:t>zapoznać uczestnika projektu z programem stażu oraz z je</w:t>
      </w:r>
      <w:r w:rsidR="00C351A2" w:rsidRPr="00935C07">
        <w:t>go</w:t>
      </w:r>
      <w:r w:rsidR="00B9120A">
        <w:t xml:space="preserve"> obowiązkami i uprawnieniami,</w:t>
      </w:r>
    </w:p>
    <w:p w14:paraId="4DEDF529" w14:textId="77777777" w:rsidR="00B9120A" w:rsidRDefault="00DF3588" w:rsidP="00DA4BDA">
      <w:pPr>
        <w:pStyle w:val="Default"/>
        <w:numPr>
          <w:ilvl w:val="1"/>
          <w:numId w:val="26"/>
        </w:numPr>
        <w:spacing w:before="120" w:after="120" w:line="276" w:lineRule="auto"/>
        <w:ind w:left="1276" w:hanging="425"/>
      </w:pPr>
      <w:r w:rsidRPr="00935C07">
        <w:t>wypłacać uczestnikowi projektu należne stypendium stażowe, dokonywać zwrotu kosztów badań lekarskic</w:t>
      </w:r>
      <w:r w:rsidR="00B9120A">
        <w:t>h, kosztów dojazdu i </w:t>
      </w:r>
      <w:r w:rsidRPr="00935C07">
        <w:t>zakwaterowania na warunkach określ</w:t>
      </w:r>
      <w:r w:rsidR="00B9120A">
        <w:t>onych w niniejszym standardzie.</w:t>
      </w:r>
    </w:p>
    <w:p w14:paraId="0D5C3E3C" w14:textId="044040CB" w:rsidR="00B9120A" w:rsidRDefault="00DF3588" w:rsidP="00DA4BDA">
      <w:pPr>
        <w:pStyle w:val="Default"/>
        <w:numPr>
          <w:ilvl w:val="0"/>
          <w:numId w:val="19"/>
        </w:numPr>
        <w:spacing w:before="120" w:after="120" w:line="276" w:lineRule="auto"/>
      </w:pPr>
      <w:r w:rsidRPr="00935C07">
        <w:t>Pracodawca przyjmujący na staż jest zobowiązany:</w:t>
      </w:r>
    </w:p>
    <w:p w14:paraId="0E1C83BD" w14:textId="654E4569" w:rsidR="00B9120A" w:rsidRDefault="00DF3588" w:rsidP="00DA4BDA">
      <w:pPr>
        <w:pStyle w:val="Default"/>
        <w:numPr>
          <w:ilvl w:val="1"/>
          <w:numId w:val="27"/>
        </w:numPr>
        <w:spacing w:before="120" w:after="120" w:line="276" w:lineRule="auto"/>
        <w:ind w:left="1134" w:hanging="425"/>
      </w:pPr>
      <w:r w:rsidRPr="00935C07">
        <w:t>zapewnić odpowiednie stanowisko pracy oraz jego wyposa</w:t>
      </w:r>
      <w:r w:rsidR="00B9120A">
        <w:t>żenie zgodne z programem stażu,</w:t>
      </w:r>
    </w:p>
    <w:p w14:paraId="3A6F6A89" w14:textId="77777777" w:rsidR="00B9120A" w:rsidRDefault="00DF3588" w:rsidP="00DA4BDA">
      <w:pPr>
        <w:pStyle w:val="Default"/>
        <w:numPr>
          <w:ilvl w:val="1"/>
          <w:numId w:val="27"/>
        </w:numPr>
        <w:spacing w:before="120" w:after="120" w:line="276" w:lineRule="auto"/>
        <w:ind w:left="1134" w:hanging="425"/>
      </w:pPr>
      <w:r w:rsidRPr="00935C07">
        <w:t>przydzielić stażyście odzież, obuwie robocze, środki ochrony indywidualnej oraz niezbędne środki higieny osobistej na zasadach przewidzianych dla pracowników wykonujących obowiązki na an</w:t>
      </w:r>
      <w:r w:rsidR="00B9120A">
        <w:t>alogicznych stanowiskach pracy,</w:t>
      </w:r>
    </w:p>
    <w:p w14:paraId="42FDC5C3" w14:textId="77777777" w:rsidR="00B9120A" w:rsidRDefault="00DF3588" w:rsidP="00DA4BDA">
      <w:pPr>
        <w:pStyle w:val="Default"/>
        <w:numPr>
          <w:ilvl w:val="1"/>
          <w:numId w:val="27"/>
        </w:numPr>
        <w:spacing w:before="120" w:after="120" w:line="276" w:lineRule="auto"/>
        <w:ind w:left="1134" w:hanging="425"/>
      </w:pPr>
      <w:r w:rsidRPr="00935C07">
        <w:t>przeszkolić stażystę na zasadach przewidzianych dla pracown</w:t>
      </w:r>
      <w:r w:rsidR="00B9120A">
        <w:t>ików w </w:t>
      </w:r>
      <w:r w:rsidRPr="00935C07">
        <w:t>zakresie przepisów BHP, przepisów przeciwpożarowych oraz zapoznaje go z o</w:t>
      </w:r>
      <w:r w:rsidR="00B9120A">
        <w:t>bowiązującym regulaminem pracy,</w:t>
      </w:r>
    </w:p>
    <w:p w14:paraId="2C663C45" w14:textId="77777777" w:rsidR="00B9120A" w:rsidRDefault="00DF3588" w:rsidP="00DA4BDA">
      <w:pPr>
        <w:pStyle w:val="Default"/>
        <w:numPr>
          <w:ilvl w:val="1"/>
          <w:numId w:val="27"/>
        </w:numPr>
        <w:spacing w:before="120" w:after="120" w:line="276" w:lineRule="auto"/>
        <w:ind w:left="1134" w:hanging="425"/>
      </w:pPr>
      <w:r w:rsidRPr="00935C07">
        <w:t>sprawować nadzór nad odbywaniem stażu poprz</w:t>
      </w:r>
      <w:r w:rsidR="00B9120A">
        <w:t>ez wyznaczonego opiekuna stażu,</w:t>
      </w:r>
    </w:p>
    <w:p w14:paraId="3DB03713" w14:textId="138876E0" w:rsidR="00B9120A" w:rsidRDefault="00DF3588" w:rsidP="00DA4BDA">
      <w:pPr>
        <w:pStyle w:val="Default"/>
        <w:numPr>
          <w:ilvl w:val="1"/>
          <w:numId w:val="27"/>
        </w:numPr>
        <w:spacing w:before="120" w:after="120" w:line="276" w:lineRule="auto"/>
        <w:ind w:left="1134" w:hanging="425"/>
      </w:pPr>
      <w:r w:rsidRPr="00935C07">
        <w:t xml:space="preserve">niezwłocznie, jednak nie później niż w terminie 7 dni, informować </w:t>
      </w:r>
      <w:r w:rsidR="00D45678">
        <w:t>b</w:t>
      </w:r>
      <w:r w:rsidRPr="00935C07">
        <w:t xml:space="preserve">eneficjenta o przypadkach przerwania stażu, nieusprawiedliwionej nieobecności oraz </w:t>
      </w:r>
      <w:r w:rsidR="00BF7024" w:rsidRPr="00935C07">
        <w:t>i</w:t>
      </w:r>
      <w:r w:rsidRPr="00935C07">
        <w:t>nnych zdarzeniach istotnych dla realizacji stażu,</w:t>
      </w:r>
    </w:p>
    <w:p w14:paraId="593EA22D" w14:textId="3507E963" w:rsidR="00E407FE" w:rsidRPr="00DB5F20" w:rsidRDefault="00DF3588" w:rsidP="00DA4BDA">
      <w:pPr>
        <w:pStyle w:val="Default"/>
        <w:numPr>
          <w:ilvl w:val="1"/>
          <w:numId w:val="27"/>
        </w:numPr>
        <w:spacing w:before="120" w:after="120" w:line="276" w:lineRule="auto"/>
        <w:ind w:left="1134" w:hanging="425"/>
      </w:pPr>
      <w:r w:rsidRPr="00935C07">
        <w:lastRenderedPageBreak/>
        <w:t>niezwłocznie, jednak nie później niż w terminie 7 dni, po zakończeniu realizacji programu stażu wydać jego uczestnikowi ocenę zawierającą m.in. informację o zadaniach realizowanych przez stażystę oraz umiejętnościach zawodowych uzyskanych podczas jego trwania</w:t>
      </w:r>
      <w:r w:rsidR="00BF7024" w:rsidRPr="00935C07">
        <w:t>.</w:t>
      </w:r>
      <w:r w:rsidR="00E407FE" w:rsidRPr="00231EB1">
        <w:rPr>
          <w:b/>
          <w:bCs/>
          <w:color w:val="006500"/>
          <w:highlight w:val="yellow"/>
        </w:rPr>
        <w:br w:type="page"/>
      </w:r>
    </w:p>
    <w:p w14:paraId="24781C23" w14:textId="58CEB855" w:rsidR="003B1285" w:rsidRPr="003B1285" w:rsidRDefault="009324D0" w:rsidP="00385A7B">
      <w:pPr>
        <w:pStyle w:val="Default"/>
        <w:numPr>
          <w:ilvl w:val="0"/>
          <w:numId w:val="47"/>
        </w:numPr>
        <w:spacing w:before="360" w:after="360" w:line="276" w:lineRule="auto"/>
        <w:ind w:left="425" w:hanging="425"/>
        <w:outlineLvl w:val="1"/>
        <w:rPr>
          <w:b/>
          <w:color w:val="538135" w:themeColor="accent6" w:themeShade="BF"/>
        </w:rPr>
      </w:pPr>
      <w:bookmarkStart w:id="9" w:name="_Toc173140388"/>
      <w:r w:rsidRPr="00935C07">
        <w:rPr>
          <w:b/>
          <w:color w:val="538135" w:themeColor="accent6" w:themeShade="BF"/>
        </w:rPr>
        <w:lastRenderedPageBreak/>
        <w:t>R</w:t>
      </w:r>
      <w:r w:rsidR="003B1285">
        <w:rPr>
          <w:b/>
          <w:color w:val="538135" w:themeColor="accent6" w:themeShade="BF"/>
        </w:rPr>
        <w:t>EFUNDACJA KOSZTÓW WYPOSAŻENIA LUB DOPOSAŻENIA STANOWISKA PRACY</w:t>
      </w:r>
      <w:bookmarkEnd w:id="9"/>
    </w:p>
    <w:p w14:paraId="566EA707" w14:textId="2156B2EE" w:rsidR="009324D0" w:rsidRPr="00935C07" w:rsidRDefault="009324D0" w:rsidP="00DA4BDA">
      <w:pPr>
        <w:pStyle w:val="Default"/>
        <w:numPr>
          <w:ilvl w:val="0"/>
          <w:numId w:val="28"/>
        </w:numPr>
        <w:spacing w:before="120" w:after="120" w:line="276" w:lineRule="auto"/>
        <w:ind w:left="851" w:hanging="425"/>
      </w:pPr>
      <w:r w:rsidRPr="00935C07">
        <w:t>Wyposażenie lub doposażenie stanowiska pracy jest formą wsparcia polegająca na refundacji kosztów związanych z utworzeniem nowych miejsc pracy. Celem wsparcia jest umożliwienie uczestnikowi projektu podjęcie zatrudnienia przy jednoczesnym wsparciu pracodawcy.</w:t>
      </w:r>
    </w:p>
    <w:p w14:paraId="5CBB5F05" w14:textId="77777777" w:rsidR="003B1285" w:rsidRDefault="009324D0" w:rsidP="00DA4BDA">
      <w:pPr>
        <w:pStyle w:val="Default"/>
        <w:numPr>
          <w:ilvl w:val="0"/>
          <w:numId w:val="28"/>
        </w:numPr>
        <w:spacing w:before="120" w:after="120" w:line="276" w:lineRule="auto"/>
        <w:ind w:left="851" w:hanging="425"/>
      </w:pPr>
      <w:r w:rsidRPr="00935C07">
        <w:t>Kwota wyposażenia lub doposażenia stanowiska pracy nie może przekroczyć 6-krotnej wysokości przecię</w:t>
      </w:r>
      <w:r w:rsidR="003B1285">
        <w:t>tnego wynagrodzenia za pracę (w </w:t>
      </w:r>
      <w:r w:rsidRPr="00935C07">
        <w:t>rozumieniu art. 2, ust. 1 pkt 28 u</w:t>
      </w:r>
      <w:r w:rsidR="003B1285">
        <w:t>stawy o promocji zatrudnienia i </w:t>
      </w:r>
      <w:r w:rsidRPr="00935C07">
        <w:t>instytucjach rynku pracy). Wysokość kwoty wyposażenia lub doposażenia stanowiska pracy jest określana w umowie podpisywanej między beneficjentem a pracodawcą.</w:t>
      </w:r>
    </w:p>
    <w:p w14:paraId="7E59D34A" w14:textId="77777777" w:rsidR="003B1285" w:rsidRDefault="009324D0" w:rsidP="00DA4BDA">
      <w:pPr>
        <w:pStyle w:val="Default"/>
        <w:numPr>
          <w:ilvl w:val="0"/>
          <w:numId w:val="28"/>
        </w:numPr>
        <w:spacing w:before="120" w:after="120" w:line="276" w:lineRule="auto"/>
        <w:ind w:left="851" w:hanging="425"/>
      </w:pPr>
      <w:r w:rsidRPr="00935C07">
        <w:t xml:space="preserve">Pracodawca, który uzyskał środki na wyposażenie lub doposażenie nowoutworzonego stanowiska pracy, zobowiązany jest do jego utrzymania przez okres 24 miesięcy. </w:t>
      </w:r>
    </w:p>
    <w:p w14:paraId="529B7119" w14:textId="77777777" w:rsidR="009D3F28" w:rsidRDefault="009324D0" w:rsidP="00DA4BDA">
      <w:pPr>
        <w:pStyle w:val="Default"/>
        <w:numPr>
          <w:ilvl w:val="0"/>
          <w:numId w:val="28"/>
        </w:numPr>
        <w:spacing w:before="120" w:after="120" w:line="276" w:lineRule="auto"/>
        <w:ind w:left="851" w:hanging="425"/>
      </w:pPr>
      <w:r w:rsidRPr="00935C07">
        <w:t>Moment przyznania środków na wyposażenie lub doposażanie stanowiska pracy musi pozwolić na monitorowanie w okresie realizacji projektu spełnienie warunku utrzymania stanowiska pracy przez okres 24 miesięcy.</w:t>
      </w:r>
    </w:p>
    <w:p w14:paraId="0CECC2FD" w14:textId="77777777" w:rsidR="009D3F28" w:rsidRDefault="009324D0" w:rsidP="00DA4BDA">
      <w:pPr>
        <w:pStyle w:val="Default"/>
        <w:numPr>
          <w:ilvl w:val="0"/>
          <w:numId w:val="28"/>
        </w:numPr>
        <w:spacing w:before="120" w:after="120" w:line="276" w:lineRule="auto"/>
        <w:ind w:left="851" w:hanging="425"/>
      </w:pPr>
      <w:r w:rsidRPr="00935C07">
        <w:t>Pracodawca, który otrzymał refundację kosztów wyposażenia lub doposażenia stanowiska pracy i zatrudniał na utworzonym stanowisku pracy skierowanego przez okres krótszy niż 24 miesiące, jest obowiązany dokonać zwrotu otrzymanych środków proporcjonalnie do okresu, jaki pozostał do 24 miesięcy zatrudnienia skierowanego uczestnika.</w:t>
      </w:r>
    </w:p>
    <w:p w14:paraId="1BA75A1D" w14:textId="77777777" w:rsidR="009D3F28" w:rsidRDefault="009324D0" w:rsidP="00DA4BDA">
      <w:pPr>
        <w:pStyle w:val="Default"/>
        <w:numPr>
          <w:ilvl w:val="0"/>
          <w:numId w:val="28"/>
        </w:numPr>
        <w:spacing w:before="120" w:after="120" w:line="276" w:lineRule="auto"/>
        <w:ind w:left="851" w:hanging="425"/>
      </w:pPr>
      <w:r w:rsidRPr="00935C07">
        <w:t xml:space="preserve">Refundacja kosztów wyposażenia lub doposażenia stanowiska pracy ze środków projektu jest dokonywana w kwocie brutto. Refundacji dokonuje się na podstawie rozliczenia w formie zestawienia poniesionych wydatków sporządzanego przez pracodawcę na podstawie dokumentów księgowych </w:t>
      </w:r>
      <w:r w:rsidR="009D3F28">
        <w:t>(w </w:t>
      </w:r>
      <w:r w:rsidRPr="00935C07">
        <w:t>tym faktur), a dokumenty te są udostępniane do wglądu na żądanie beneficjenta.</w:t>
      </w:r>
    </w:p>
    <w:p w14:paraId="04746086" w14:textId="00133BCB" w:rsidR="009324D0" w:rsidRPr="00935C07" w:rsidRDefault="009324D0" w:rsidP="00DA4BDA">
      <w:pPr>
        <w:pStyle w:val="Default"/>
        <w:numPr>
          <w:ilvl w:val="0"/>
          <w:numId w:val="28"/>
        </w:numPr>
        <w:spacing w:before="120" w:after="120" w:line="276" w:lineRule="auto"/>
        <w:ind w:left="851" w:hanging="425"/>
      </w:pPr>
      <w:r w:rsidRPr="00935C07">
        <w:t xml:space="preserve">Wyposażenie lub doposażenie stanowiska pracy jest pomocą de </w:t>
      </w:r>
      <w:proofErr w:type="spellStart"/>
      <w:r w:rsidRPr="00935C07">
        <w:t>minimis</w:t>
      </w:r>
      <w:proofErr w:type="spellEnd"/>
      <w:r w:rsidRPr="00935C07">
        <w:t xml:space="preserve"> udzielaną zgodnie z: </w:t>
      </w:r>
    </w:p>
    <w:p w14:paraId="01582DC2" w14:textId="2F41B5D7" w:rsidR="009324D0" w:rsidRPr="00935C07" w:rsidRDefault="009324D0" w:rsidP="00DA4BDA">
      <w:pPr>
        <w:pStyle w:val="Default"/>
        <w:numPr>
          <w:ilvl w:val="1"/>
          <w:numId w:val="29"/>
        </w:numPr>
        <w:spacing w:before="120" w:after="120" w:line="276" w:lineRule="auto"/>
        <w:ind w:left="1276" w:hanging="425"/>
      </w:pPr>
      <w:r w:rsidRPr="00935C07">
        <w:t>Rozporządzeniem Komisji (UE) nr 651/2014 z dnia 17 czerwca 2014 r. uznającym niektóre rodzaje pomocy za zgodne z rynkiem wewnętrznym w zastosowaniu art.107 i 108 Traktatu z późn.zm.</w:t>
      </w:r>
    </w:p>
    <w:p w14:paraId="4E31EA62" w14:textId="6172E36A" w:rsidR="009324D0" w:rsidRPr="00935C07" w:rsidRDefault="009324D0" w:rsidP="00DA4BDA">
      <w:pPr>
        <w:pStyle w:val="Default"/>
        <w:numPr>
          <w:ilvl w:val="1"/>
          <w:numId w:val="29"/>
        </w:numPr>
        <w:spacing w:before="120" w:after="120" w:line="276" w:lineRule="auto"/>
        <w:ind w:left="1276" w:hanging="425"/>
      </w:pPr>
      <w:r w:rsidRPr="00935C07">
        <w:t>Rozporządzeniem Komisji (UE) nr 1407/2013 z dnia 18 grudnia 2013 r.</w:t>
      </w:r>
      <w:r w:rsidR="009D3F28">
        <w:t xml:space="preserve"> w </w:t>
      </w:r>
      <w:r w:rsidRPr="00935C07">
        <w:t xml:space="preserve">sprawie stosowania art. 107 i 108 Traktatu o funkcjonowaniu Unii Europejskiej do pomocy de </w:t>
      </w:r>
      <w:proofErr w:type="spellStart"/>
      <w:r w:rsidRPr="00935C07">
        <w:t>minimis</w:t>
      </w:r>
      <w:proofErr w:type="spellEnd"/>
      <w:r w:rsidRPr="00935C07">
        <w:t xml:space="preserve"> (Dz. Urz. UE L 352 z 24.12.2013 r. ze zm.),</w:t>
      </w:r>
    </w:p>
    <w:p w14:paraId="30D53440" w14:textId="53067429" w:rsidR="009324D0" w:rsidRPr="00935C07" w:rsidRDefault="009324D0" w:rsidP="00DA4BDA">
      <w:pPr>
        <w:pStyle w:val="Default"/>
        <w:numPr>
          <w:ilvl w:val="1"/>
          <w:numId w:val="29"/>
        </w:numPr>
        <w:spacing w:before="120" w:after="120" w:line="276" w:lineRule="auto"/>
        <w:ind w:left="1276" w:hanging="425"/>
      </w:pPr>
      <w:r w:rsidRPr="00935C07">
        <w:lastRenderedPageBreak/>
        <w:t xml:space="preserve">Rozporządzeniem Ministra Funduszy i Polityki Regionalnej z dnia 29 września 2022 r. w sprawie udzielania pomocy de </w:t>
      </w:r>
      <w:proofErr w:type="spellStart"/>
      <w:r w:rsidRPr="00935C07">
        <w:t>minimis</w:t>
      </w:r>
      <w:proofErr w:type="spellEnd"/>
      <w:r w:rsidRPr="00935C07">
        <w:t xml:space="preserve"> w ramach regionalnych programów na lata 2021-2027 (Dz. U. z 2022 r. poz. 2062)</w:t>
      </w:r>
      <w:r w:rsidR="009D3F28">
        <w:t xml:space="preserve"> i </w:t>
      </w:r>
      <w:r w:rsidRPr="00935C07">
        <w:t>jest to refundacja pracodawcy kosztu wyposażenia lub doposażenia stanowiska pracy dla uczestnika projektu.</w:t>
      </w:r>
    </w:p>
    <w:p w14:paraId="6D08DEFF" w14:textId="77777777" w:rsidR="009D3F28" w:rsidRDefault="00AA5F67" w:rsidP="00DA4BDA">
      <w:pPr>
        <w:pStyle w:val="Default"/>
        <w:numPr>
          <w:ilvl w:val="0"/>
          <w:numId w:val="28"/>
        </w:numPr>
        <w:spacing w:before="120" w:after="120" w:line="276" w:lineRule="auto"/>
        <w:ind w:left="851" w:hanging="425"/>
      </w:pPr>
      <w:r w:rsidRPr="00935C07">
        <w:t xml:space="preserve">Beneficjent może udzielać wyłącznie pomocy de </w:t>
      </w:r>
      <w:proofErr w:type="spellStart"/>
      <w:r w:rsidRPr="00935C07">
        <w:t>minimis</w:t>
      </w:r>
      <w:proofErr w:type="spellEnd"/>
      <w:r w:rsidRPr="00935C07">
        <w:t>.</w:t>
      </w:r>
      <w:r w:rsidR="009D3F28">
        <w:t xml:space="preserve"> </w:t>
      </w:r>
      <w:r w:rsidRPr="00935C07">
        <w:t xml:space="preserve">Nie jest uprawniony do udzielania pomocy publicznej zgodnie Rozporządzeniem Ministra Funduszy i Polityki Regionalnej z dnia 20 grudnia 2022 r. w sprawie udzielania pomocy de </w:t>
      </w:r>
      <w:proofErr w:type="spellStart"/>
      <w:r w:rsidRPr="00935C07">
        <w:t>minimis</w:t>
      </w:r>
      <w:proofErr w:type="spellEnd"/>
      <w:r w:rsidRPr="00935C07">
        <w:t xml:space="preserve"> oraz pomocy publicznej w ramach programów finansowanych z EFS + na lata 2021–2027 (Dz. U. z 202</w:t>
      </w:r>
      <w:r w:rsidR="009D3F28">
        <w:t>2 r. poz. 2782).</w:t>
      </w:r>
    </w:p>
    <w:p w14:paraId="7E4247F9" w14:textId="299C8A63" w:rsidR="00E407FE" w:rsidRPr="00935C07" w:rsidRDefault="00AA5F67" w:rsidP="00DA4BDA">
      <w:pPr>
        <w:pStyle w:val="Default"/>
        <w:numPr>
          <w:ilvl w:val="0"/>
          <w:numId w:val="28"/>
        </w:numPr>
        <w:spacing w:before="120" w:after="120" w:line="276" w:lineRule="auto"/>
        <w:ind w:left="851" w:hanging="425"/>
      </w:pPr>
      <w:r w:rsidRPr="00935C07">
        <w:t xml:space="preserve">Zgodnie z rozporządzeniem Ministra Funduszy i Polityki Regionalnej z dnia 20 grudnia 2022 r. w sprawie udzielania pomocy de </w:t>
      </w:r>
      <w:proofErr w:type="spellStart"/>
      <w:r w:rsidRPr="00935C07">
        <w:t>minimis</w:t>
      </w:r>
      <w:proofErr w:type="spellEnd"/>
      <w:r w:rsidRPr="00935C07">
        <w:t xml:space="preserve"> oraz pomocy publicznej w ramach programów finansowanych z Europejskiego Funduszu Społecznego Plus (EFS+) na lata 2021-2027 pomoc de </w:t>
      </w:r>
      <w:proofErr w:type="spellStart"/>
      <w:r w:rsidRPr="00935C07">
        <w:t>minimis</w:t>
      </w:r>
      <w:proofErr w:type="spellEnd"/>
      <w:r w:rsidRPr="00935C07">
        <w:t xml:space="preserve"> w projekcie może być udzielana wyłącznie przez beneficjenta (operatora). </w:t>
      </w:r>
      <w:r w:rsidR="00E407FE" w:rsidRPr="00935C07">
        <w:br w:type="page"/>
      </w:r>
    </w:p>
    <w:p w14:paraId="764E3BF3" w14:textId="75A999AE" w:rsidR="00635328" w:rsidRPr="00635328" w:rsidRDefault="00441280" w:rsidP="008D125B">
      <w:pPr>
        <w:pStyle w:val="Default"/>
        <w:numPr>
          <w:ilvl w:val="0"/>
          <w:numId w:val="47"/>
        </w:numPr>
        <w:spacing w:before="360" w:after="360" w:line="276" w:lineRule="auto"/>
        <w:ind w:left="646" w:hanging="646"/>
        <w:outlineLvl w:val="1"/>
        <w:rPr>
          <w:b/>
          <w:bCs/>
          <w:color w:val="006500"/>
        </w:rPr>
      </w:pPr>
      <w:bookmarkStart w:id="10" w:name="_Toc173140389"/>
      <w:r w:rsidRPr="00935C07">
        <w:rPr>
          <w:b/>
          <w:bCs/>
          <w:color w:val="006500"/>
        </w:rPr>
        <w:lastRenderedPageBreak/>
        <w:t>S</w:t>
      </w:r>
      <w:r w:rsidR="00635328">
        <w:rPr>
          <w:b/>
          <w:bCs/>
          <w:color w:val="006500"/>
        </w:rPr>
        <w:t>UBSYDIOWANE ZATRUDNIENIE</w:t>
      </w:r>
      <w:bookmarkEnd w:id="10"/>
    </w:p>
    <w:p w14:paraId="479952E8" w14:textId="77777777" w:rsidR="00AE1968" w:rsidRPr="00AE1968" w:rsidRDefault="00523155" w:rsidP="00DA4BDA">
      <w:pPr>
        <w:pStyle w:val="Default"/>
        <w:numPr>
          <w:ilvl w:val="0"/>
          <w:numId w:val="30"/>
        </w:numPr>
        <w:spacing w:before="120" w:after="120" w:line="276" w:lineRule="auto"/>
        <w:ind w:left="851" w:hanging="425"/>
        <w:rPr>
          <w:color w:val="auto"/>
        </w:rPr>
      </w:pPr>
      <w:r w:rsidRPr="00935C07">
        <w:t>Subsydiowanie zatrudnienia ma umożliwić uczestnikom projektu, którzy ze względu na swoją sytuację zawodową lub ograniczenia lokalnego rynku pracy mają problem ze znalezieniem pracy, podjęcie zatrudnienia poprzez refundację pracodawcom części lub cał</w:t>
      </w:r>
      <w:r w:rsidR="00AE1968">
        <w:t>ości kosztów ich wynagrodzenia.</w:t>
      </w:r>
    </w:p>
    <w:p w14:paraId="5D25DD49" w14:textId="6F040EAB" w:rsidR="00AE1968" w:rsidRPr="00AE1968" w:rsidRDefault="00523155" w:rsidP="00DA4BDA">
      <w:pPr>
        <w:pStyle w:val="Default"/>
        <w:numPr>
          <w:ilvl w:val="0"/>
          <w:numId w:val="30"/>
        </w:numPr>
        <w:spacing w:before="120" w:after="120" w:line="276" w:lineRule="auto"/>
        <w:ind w:left="851" w:hanging="425"/>
        <w:rPr>
          <w:color w:val="auto"/>
        </w:rPr>
      </w:pPr>
      <w:r w:rsidRPr="00935C07">
        <w:t xml:space="preserve">Subsydiowanie zatrudnienia w przedsiębiorstwie jest pomocą de </w:t>
      </w:r>
      <w:proofErr w:type="spellStart"/>
      <w:r w:rsidRPr="00935C07">
        <w:t>minimis</w:t>
      </w:r>
      <w:proofErr w:type="spellEnd"/>
      <w:r w:rsidRPr="00935C07">
        <w:t xml:space="preserve"> udzielaną zgodnie z Rozporządzeniem Ministra Funduszy i Polityki Regionalnej z dnia 20 grudnia 2022 r. w sprawie udzielan</w:t>
      </w:r>
      <w:r w:rsidR="00AE1968">
        <w:t>ia pomocy de </w:t>
      </w:r>
      <w:proofErr w:type="spellStart"/>
      <w:r w:rsidRPr="00935C07">
        <w:t>minimis</w:t>
      </w:r>
      <w:proofErr w:type="spellEnd"/>
      <w:r w:rsidRPr="00935C07">
        <w:t xml:space="preserve"> oraz pomocy publicznej w ramac</w:t>
      </w:r>
      <w:r w:rsidR="00AE1968">
        <w:t>h programów finansowanych z EFS </w:t>
      </w:r>
      <w:r w:rsidRPr="00935C07">
        <w:t>+ na lata 2021–202</w:t>
      </w:r>
      <w:r w:rsidR="00AE1968">
        <w:t>7 (Dz. U. z 2022 r. poz. 2782).</w:t>
      </w:r>
    </w:p>
    <w:p w14:paraId="5889AA6D" w14:textId="77777777" w:rsidR="00AE1968" w:rsidRPr="00AE1968" w:rsidRDefault="00523155" w:rsidP="00DA4BDA">
      <w:pPr>
        <w:pStyle w:val="Default"/>
        <w:numPr>
          <w:ilvl w:val="0"/>
          <w:numId w:val="30"/>
        </w:numPr>
        <w:spacing w:before="120" w:after="120" w:line="276" w:lineRule="auto"/>
        <w:ind w:left="851" w:hanging="425"/>
        <w:rPr>
          <w:color w:val="auto"/>
        </w:rPr>
      </w:pPr>
      <w:r w:rsidRPr="00935C07">
        <w:t xml:space="preserve">Beneficjent może udzielać wyłącznie pomocy de </w:t>
      </w:r>
      <w:proofErr w:type="spellStart"/>
      <w:r w:rsidRPr="00935C07">
        <w:t>minimis</w:t>
      </w:r>
      <w:proofErr w:type="spellEnd"/>
      <w:r w:rsidRPr="00935C07">
        <w:t xml:space="preserve">. Nie jest uprawniony do udzielania pomocy publicznej zgodnie Rozporządzeniem Ministra Funduszy i Polityki Regionalnej z dnia 20 grudnia 2022 r. w sprawie udzielania pomocy de </w:t>
      </w:r>
      <w:proofErr w:type="spellStart"/>
      <w:r w:rsidRPr="00935C07">
        <w:t>minimis</w:t>
      </w:r>
      <w:proofErr w:type="spellEnd"/>
      <w:r w:rsidRPr="00935C07">
        <w:t xml:space="preserve"> oraz pomocy publicznej w ramach programów finansowanych z EFS + na lata 2021–202</w:t>
      </w:r>
      <w:r w:rsidR="00AE1968">
        <w:t>7 (Dz. U. z 2022 r. poz. 2782).</w:t>
      </w:r>
    </w:p>
    <w:p w14:paraId="2ABA3EBF" w14:textId="0ABC2917" w:rsidR="00AE1968" w:rsidRPr="00AE1968" w:rsidRDefault="00523155" w:rsidP="00DA4BDA">
      <w:pPr>
        <w:pStyle w:val="Default"/>
        <w:numPr>
          <w:ilvl w:val="0"/>
          <w:numId w:val="30"/>
        </w:numPr>
        <w:spacing w:before="120" w:after="120" w:line="276" w:lineRule="auto"/>
        <w:ind w:left="851" w:hanging="425"/>
        <w:rPr>
          <w:color w:val="auto"/>
        </w:rPr>
      </w:pPr>
      <w:r w:rsidRPr="00935C07">
        <w:t xml:space="preserve">Zgodnie z rozporządzeniem Ministra Funduszy i Polityki Regionalnej z dnia 20 grudnia 2022 r. w sprawie udzielania pomocy de </w:t>
      </w:r>
      <w:proofErr w:type="spellStart"/>
      <w:r w:rsidRPr="00935C07">
        <w:t>minimis</w:t>
      </w:r>
      <w:proofErr w:type="spellEnd"/>
      <w:r w:rsidRPr="00935C07">
        <w:t xml:space="preserve"> oraz pomocy publicznej w ramach programów finansowanych z Europejskiego Funduszu Społecznego Plus (EFS+) na lata 2021-2027 pomoc de </w:t>
      </w:r>
      <w:proofErr w:type="spellStart"/>
      <w:r w:rsidRPr="00935C07">
        <w:t>minimis</w:t>
      </w:r>
      <w:proofErr w:type="spellEnd"/>
      <w:r w:rsidRPr="00935C07">
        <w:t xml:space="preserve"> w projekcie może być udzielana wyłącznie przez beneficjenta (operatora). </w:t>
      </w:r>
    </w:p>
    <w:p w14:paraId="1D7054A4" w14:textId="77777777" w:rsidR="00AE1968" w:rsidRPr="00AE1968" w:rsidRDefault="00523155" w:rsidP="00DA4BDA">
      <w:pPr>
        <w:pStyle w:val="Default"/>
        <w:numPr>
          <w:ilvl w:val="0"/>
          <w:numId w:val="30"/>
        </w:numPr>
        <w:spacing w:before="120" w:after="120" w:line="276" w:lineRule="auto"/>
        <w:ind w:left="851" w:hanging="425"/>
        <w:rPr>
          <w:color w:val="auto"/>
        </w:rPr>
      </w:pPr>
      <w:r w:rsidRPr="00935C07">
        <w:t>Skierowanie na subsydiowane zatrudnienie</w:t>
      </w:r>
      <w:r w:rsidR="00AE1968">
        <w:t xml:space="preserve"> powinno wynikać z </w:t>
      </w:r>
      <w:r w:rsidRPr="00935C07">
        <w:t>Indywidualnego Planu Działania i mieć pisemne uzasadnienie uczestnictw</w:t>
      </w:r>
      <w:r w:rsidR="00AE1968">
        <w:t>a we wskazanej formie wsparcia.</w:t>
      </w:r>
    </w:p>
    <w:p w14:paraId="3530E154" w14:textId="77777777" w:rsidR="00AE1968" w:rsidRPr="00AE1968" w:rsidRDefault="00523155" w:rsidP="00DA4BDA">
      <w:pPr>
        <w:pStyle w:val="Default"/>
        <w:numPr>
          <w:ilvl w:val="0"/>
          <w:numId w:val="30"/>
        </w:numPr>
        <w:spacing w:before="120" w:after="120" w:line="276" w:lineRule="auto"/>
        <w:ind w:left="851" w:hanging="425"/>
        <w:rPr>
          <w:color w:val="auto"/>
        </w:rPr>
      </w:pPr>
      <w:r w:rsidRPr="00935C07">
        <w:t>Subsydiowanie zatrudnienia ma na celu aktywizację osób poprzez refundację pracodawcom kosztów ich zatrudnienia poniesionych na wynagrodzenia brutto oraz obowiązkowe skła</w:t>
      </w:r>
      <w:r w:rsidR="00AE1968">
        <w:t>dki na ubezpieczenia społeczne.</w:t>
      </w:r>
    </w:p>
    <w:p w14:paraId="0788675E" w14:textId="77777777" w:rsidR="00AE1968" w:rsidRPr="00AE1968" w:rsidRDefault="00523155" w:rsidP="00DA4BDA">
      <w:pPr>
        <w:pStyle w:val="Default"/>
        <w:numPr>
          <w:ilvl w:val="0"/>
          <w:numId w:val="30"/>
        </w:numPr>
        <w:spacing w:before="120" w:after="120" w:line="276" w:lineRule="auto"/>
        <w:ind w:left="851" w:hanging="425"/>
        <w:rPr>
          <w:color w:val="auto"/>
        </w:rPr>
      </w:pPr>
      <w:r w:rsidRPr="00935C07">
        <w:t xml:space="preserve">Kosztami kwalifikowalnymi w przypadku pomocy de </w:t>
      </w:r>
      <w:proofErr w:type="spellStart"/>
      <w:r w:rsidRPr="00935C07">
        <w:t>minimis</w:t>
      </w:r>
      <w:proofErr w:type="spellEnd"/>
      <w:r w:rsidRPr="00935C07">
        <w:t xml:space="preserve"> na subsydiowanie zatrudnienia są koszty wynagrodzenia pracownika, na które składają się wynagrodzenie brutto oraz opłacane od wynagrodzeń obowiązkowe składki na ubezpieczenia społeczne, ponoszone w okresie:</w:t>
      </w:r>
    </w:p>
    <w:p w14:paraId="1E7090D4" w14:textId="77777777" w:rsidR="00AE1968" w:rsidRPr="00AE1968" w:rsidRDefault="00523155" w:rsidP="00DA4BDA">
      <w:pPr>
        <w:pStyle w:val="Default"/>
        <w:numPr>
          <w:ilvl w:val="0"/>
          <w:numId w:val="31"/>
        </w:numPr>
        <w:spacing w:before="120" w:after="120" w:line="276" w:lineRule="auto"/>
        <w:ind w:left="1276" w:hanging="425"/>
        <w:rPr>
          <w:color w:val="auto"/>
        </w:rPr>
      </w:pPr>
      <w:r w:rsidRPr="00935C07">
        <w:t>12 miesięcy – w przypadku pracownika znajdującego się w szczególnie niekorzystnej sytuacji,</w:t>
      </w:r>
    </w:p>
    <w:p w14:paraId="453250F8" w14:textId="77777777" w:rsidR="00AE1968" w:rsidRPr="00AE1968" w:rsidRDefault="00523155" w:rsidP="00DA4BDA">
      <w:pPr>
        <w:pStyle w:val="Default"/>
        <w:numPr>
          <w:ilvl w:val="0"/>
          <w:numId w:val="31"/>
        </w:numPr>
        <w:spacing w:before="120" w:after="120" w:line="276" w:lineRule="auto"/>
        <w:ind w:left="1276" w:hanging="425"/>
        <w:rPr>
          <w:color w:val="auto"/>
        </w:rPr>
      </w:pPr>
      <w:r w:rsidRPr="00935C07">
        <w:t>24 miesięcy – w przypadku pracownika znajdującego się w bardzo niekorzystnej sytuacji,</w:t>
      </w:r>
    </w:p>
    <w:p w14:paraId="16049C5F" w14:textId="77777777" w:rsidR="00AE1968" w:rsidRPr="00AE1968" w:rsidRDefault="00523155" w:rsidP="00DA4BDA">
      <w:pPr>
        <w:pStyle w:val="Default"/>
        <w:numPr>
          <w:ilvl w:val="0"/>
          <w:numId w:val="31"/>
        </w:numPr>
        <w:spacing w:before="120" w:after="120" w:line="276" w:lineRule="auto"/>
        <w:ind w:left="1276" w:hanging="425"/>
        <w:rPr>
          <w:color w:val="auto"/>
        </w:rPr>
      </w:pPr>
      <w:r w:rsidRPr="00935C07">
        <w:t>odpowiadającym minimalnem</w:t>
      </w:r>
      <w:r w:rsidR="00AE1968">
        <w:t>u okresowi czasu wynikającemu z </w:t>
      </w:r>
      <w:r w:rsidRPr="00935C07">
        <w:t xml:space="preserve">odrębnych przepisów lub ze zbiorowych układów pracy – w przypadku </w:t>
      </w:r>
      <w:r w:rsidR="00AE1968">
        <w:t>pracownika niepełnosprawnego,</w:t>
      </w:r>
    </w:p>
    <w:p w14:paraId="43E2F142" w14:textId="77777777" w:rsidR="00AE1968" w:rsidRPr="00AE1968" w:rsidRDefault="00523155" w:rsidP="00DA4BDA">
      <w:pPr>
        <w:pStyle w:val="Default"/>
        <w:numPr>
          <w:ilvl w:val="0"/>
          <w:numId w:val="31"/>
        </w:numPr>
        <w:spacing w:before="120" w:after="120" w:line="276" w:lineRule="auto"/>
        <w:ind w:left="1276" w:hanging="425"/>
        <w:rPr>
          <w:color w:val="auto"/>
        </w:rPr>
      </w:pPr>
      <w:r w:rsidRPr="00935C07">
        <w:t>6 miesięcy – w przypadku innych kategorii pracowników.</w:t>
      </w:r>
    </w:p>
    <w:p w14:paraId="33E15471" w14:textId="226086DB" w:rsidR="00AE1968" w:rsidRDefault="00523155" w:rsidP="00DA4BDA">
      <w:pPr>
        <w:pStyle w:val="Default"/>
        <w:numPr>
          <w:ilvl w:val="0"/>
          <w:numId w:val="30"/>
        </w:numPr>
        <w:spacing w:before="120" w:after="120" w:line="276" w:lineRule="auto"/>
        <w:ind w:left="851" w:hanging="425"/>
      </w:pPr>
      <w:r w:rsidRPr="00935C07">
        <w:lastRenderedPageBreak/>
        <w:t>Wsparcie nie może być udzielone przedsiębiorcom będącym w trudnej sytuacji, zgodnie z def. art. 2 pkt 18 rozporządzenia KE (UE) nr 651/2014.</w:t>
      </w:r>
    </w:p>
    <w:p w14:paraId="6DCBD0F9" w14:textId="0D7B1886" w:rsidR="00AE1968" w:rsidRPr="00AE1968" w:rsidRDefault="00523155" w:rsidP="00DA4BDA">
      <w:pPr>
        <w:pStyle w:val="Default"/>
        <w:numPr>
          <w:ilvl w:val="0"/>
          <w:numId w:val="30"/>
        </w:numPr>
        <w:spacing w:before="120" w:after="120" w:line="276" w:lineRule="auto"/>
        <w:ind w:left="851" w:hanging="425"/>
        <w:rPr>
          <w:color w:val="auto"/>
        </w:rPr>
      </w:pPr>
      <w:r w:rsidRPr="00935C07">
        <w:t>Przez „pracownika znajdującego się w szczególnie niekorzystnej sytuacji”, „pracownika znajdującego się w bardzo niekorzystnej sytuacji” oraz „pracownika z niepełnosprawnościami”</w:t>
      </w:r>
      <w:r w:rsidR="00AE1968">
        <w:t xml:space="preserve"> należy rozumieć osoby zgodne z </w:t>
      </w:r>
      <w:r w:rsidRPr="00935C07">
        <w:t>definicją określoną w Rozporządzenie Ministra Funduszy i Polityki Regionalnej z dnia 20 grudnia 2022 r.</w:t>
      </w:r>
      <w:r w:rsidR="00AE1968">
        <w:t xml:space="preserve"> w sprawie udzielania pomocy de </w:t>
      </w:r>
      <w:proofErr w:type="spellStart"/>
      <w:r w:rsidRPr="00935C07">
        <w:t>minimis</w:t>
      </w:r>
      <w:proofErr w:type="spellEnd"/>
      <w:r w:rsidRPr="00935C07">
        <w:t xml:space="preserve"> w ramach programów finansowanych z Europejskiego Funduszu Społecznego Plus (EFS+) na lata 2021-2027.</w:t>
      </w:r>
    </w:p>
    <w:p w14:paraId="216B37F2" w14:textId="7A29B182" w:rsidR="00F000CD" w:rsidRPr="00BD5F3E" w:rsidRDefault="00523155" w:rsidP="00662F5D">
      <w:pPr>
        <w:pStyle w:val="Default"/>
        <w:numPr>
          <w:ilvl w:val="0"/>
          <w:numId w:val="30"/>
        </w:numPr>
        <w:spacing w:before="120" w:after="120" w:line="276" w:lineRule="auto"/>
        <w:ind w:left="851" w:hanging="567"/>
      </w:pPr>
      <w:r w:rsidRPr="00935C07">
        <w:t>W przypadku finansowania zatrudnienia subsydiowanego musi zostać zachowany wymóg osiągnięcia wzr</w:t>
      </w:r>
      <w:r w:rsidR="00AE1968">
        <w:t>ostu netto liczby pracowników w </w:t>
      </w:r>
      <w:r w:rsidRPr="00935C07">
        <w:t>porównaniu ze średnią z ostatnich 12 miesięcy (zakaz finansowania bieżącego zatrudnienia). Możliwe jest, że utworzone miejsce pracy nie stanowi wzrostu netto liczby pracowników zatrudnionych u danego pracodawcy jedynie w sytuacji, gdy zostało zwolnione w następstwie dobrowolnego rozwiązania stosunku pracy, przejścia na rentę z tytułu niezdolności do pracy, przejścia na emeryturę z tytułu osiągnięcia wieku emerytalnego, dobrowolnego zmniejszenia wymiaru czasu pracy lub rozwiązania stosunku pracy z powodu naruszenia przez pracownika obowiązków pracowniczych.</w:t>
      </w:r>
      <w:r w:rsidR="00F000CD" w:rsidRPr="00662F5D">
        <w:rPr>
          <w:highlight w:val="yellow"/>
        </w:rPr>
        <w:br w:type="page"/>
      </w:r>
    </w:p>
    <w:p w14:paraId="06F7D476" w14:textId="6FE7FD2B" w:rsidR="007B6882" w:rsidRDefault="007B6882" w:rsidP="00CF2890">
      <w:pPr>
        <w:pStyle w:val="Default"/>
        <w:numPr>
          <w:ilvl w:val="0"/>
          <w:numId w:val="47"/>
        </w:numPr>
        <w:spacing w:before="360" w:after="360" w:line="276" w:lineRule="auto"/>
        <w:ind w:left="646" w:hanging="646"/>
        <w:outlineLvl w:val="1"/>
        <w:rPr>
          <w:b/>
          <w:bCs/>
          <w:color w:val="006500"/>
        </w:rPr>
      </w:pPr>
      <w:bookmarkStart w:id="11" w:name="_Toc173140390"/>
      <w:r>
        <w:rPr>
          <w:b/>
          <w:color w:val="538135" w:themeColor="accent6" w:themeShade="BF"/>
        </w:rPr>
        <w:lastRenderedPageBreak/>
        <w:t>WSPARCIE TOWARZYSZĄCE</w:t>
      </w:r>
      <w:bookmarkEnd w:id="11"/>
    </w:p>
    <w:p w14:paraId="32BD3ABD" w14:textId="3F0C7850" w:rsidR="007B6882" w:rsidRDefault="003D6E49" w:rsidP="00DA4BDA">
      <w:pPr>
        <w:pStyle w:val="Default"/>
        <w:numPr>
          <w:ilvl w:val="1"/>
          <w:numId w:val="35"/>
        </w:numPr>
        <w:spacing w:before="120" w:after="120" w:line="276" w:lineRule="auto"/>
        <w:ind w:left="851" w:hanging="425"/>
      </w:pPr>
      <w:r w:rsidRPr="00935C07">
        <w:t>Wsparcie towarzyszące dla uczestników projektu polega na zapewnieniu opieki nad osobą wymagającą wsparcia w codziennym funkcjonowaniu lub dziećmi jedynie w połączeniu z innymi formami wsparcia.</w:t>
      </w:r>
    </w:p>
    <w:p w14:paraId="6304954C" w14:textId="77777777" w:rsidR="007B6882" w:rsidRDefault="003D6E49" w:rsidP="00DA4BDA">
      <w:pPr>
        <w:pStyle w:val="Default"/>
        <w:numPr>
          <w:ilvl w:val="1"/>
          <w:numId w:val="35"/>
        </w:numPr>
        <w:spacing w:before="120" w:after="120" w:line="276" w:lineRule="auto"/>
        <w:ind w:left="851" w:hanging="425"/>
      </w:pPr>
      <w:r w:rsidRPr="00935C07">
        <w:t>Osoba potrzebująca wsparcia w codziennym funkcjonowaniu – osoba, która ze względu na stan zdrowia lub niepełnosprawność wymaga opieki lub wsparcia w związku z niemożnością samodzielnego wykonywania co najmniej jednej z podstawowych czynności dnia codziennego.</w:t>
      </w:r>
    </w:p>
    <w:p w14:paraId="72069E10" w14:textId="77777777" w:rsidR="007B6882" w:rsidRDefault="003D6E49" w:rsidP="00DA4BDA">
      <w:pPr>
        <w:pStyle w:val="Default"/>
        <w:numPr>
          <w:ilvl w:val="1"/>
          <w:numId w:val="35"/>
        </w:numPr>
        <w:spacing w:before="120" w:after="120" w:line="276" w:lineRule="auto"/>
        <w:ind w:left="851" w:hanging="425"/>
      </w:pPr>
      <w:r w:rsidRPr="00935C07">
        <w:t>Wsparcie polegające na zapewnieniu opieki nad osobą wymagającą wsparcia w codziennym funkcjonowaniu lub dziećmi do lat 7 kwalifikowalne jest w wysokości wynikającej z wniosku o dofinansowanie, z zastrzeżeniem, że z uwagi na podwójne finansowanie, wsparcie polegające na dofinansowaniu opieki nad dziećmi do lat 3  nie obejmuje miejsc opieki dofinansowywanych ze środków FERS, KPO lub z innych środków publicznych oraz nieinstytuc</w:t>
      </w:r>
      <w:r w:rsidR="007B6882">
        <w:t>jonalnych form opieki (niania).</w:t>
      </w:r>
    </w:p>
    <w:p w14:paraId="0683C480" w14:textId="02EABB29" w:rsidR="007B6882" w:rsidRDefault="003D6E49" w:rsidP="007B6882">
      <w:pPr>
        <w:pStyle w:val="Default"/>
        <w:spacing w:before="120" w:after="120" w:line="276" w:lineRule="auto"/>
        <w:ind w:left="851"/>
      </w:pPr>
      <w:r w:rsidRPr="00935C07">
        <w:t>W pierwszej kolejności beneficjent powinien zapewnić rodzicom/ opiekunom zorganizowanie szkoleń/ staży w takich terminach i godzinach w których dzieci korzystają już z instytucjonalnych form opieki takich jak żłobek, klub dziecięcy czy dzienny opiekun. Dopiero w przypadku braku możliwości zorganizowania szkoleń/ staży w takim czasie, beneficjent powinien zapewnić najefektywniejszą formę (biorąc pod uwagę dobro dzieci ja</w:t>
      </w:r>
      <w:r w:rsidR="007B6882">
        <w:t>k i </w:t>
      </w:r>
      <w:r w:rsidRPr="00935C07">
        <w:t>koszty) poprzez:</w:t>
      </w:r>
    </w:p>
    <w:p w14:paraId="01EF4B58" w14:textId="1862E6E1" w:rsidR="007B6882" w:rsidRDefault="003D6E49" w:rsidP="00DA4BDA">
      <w:pPr>
        <w:pStyle w:val="Default"/>
        <w:numPr>
          <w:ilvl w:val="0"/>
          <w:numId w:val="36"/>
        </w:numPr>
        <w:spacing w:before="120" w:after="120" w:line="276" w:lineRule="auto"/>
        <w:ind w:left="1276" w:hanging="425"/>
      </w:pPr>
      <w:r w:rsidRPr="00935C07">
        <w:t>zorganizowanie opieki okazjonalnej dla grupy dzieci w osobnym/ wydzielonym pomieszczeniu na terenie placówki, gdzie odbywają się szkolenia/ staże,</w:t>
      </w:r>
    </w:p>
    <w:p w14:paraId="2A1C1E19" w14:textId="00D32FB8" w:rsidR="007B6882" w:rsidRDefault="003D6E49" w:rsidP="00DA4BDA">
      <w:pPr>
        <w:pStyle w:val="Default"/>
        <w:numPr>
          <w:ilvl w:val="0"/>
          <w:numId w:val="36"/>
        </w:numPr>
        <w:spacing w:before="120" w:after="120" w:line="276" w:lineRule="auto"/>
        <w:ind w:left="1276" w:hanging="425"/>
      </w:pPr>
      <w:r w:rsidRPr="00935C07">
        <w:t>wynajęcie klubu dziecięcego (np</w:t>
      </w:r>
      <w:r w:rsidR="007B6882">
        <w:t>. w godzinach popołudniowych, w </w:t>
      </w:r>
      <w:r w:rsidRPr="00935C07">
        <w:t>weekendy, jeśli szkolenia/ staże odbywają się w takich godzinach, dniach),</w:t>
      </w:r>
    </w:p>
    <w:p w14:paraId="493E4952" w14:textId="2678B46A" w:rsidR="007B6882" w:rsidRDefault="003D6E49" w:rsidP="00DA4BDA">
      <w:pPr>
        <w:pStyle w:val="Default"/>
        <w:numPr>
          <w:ilvl w:val="0"/>
          <w:numId w:val="36"/>
        </w:numPr>
        <w:spacing w:before="120" w:after="120" w:line="276" w:lineRule="auto"/>
        <w:ind w:left="1276" w:hanging="425"/>
      </w:pPr>
      <w:r w:rsidRPr="00935C07">
        <w:t>zatrudnienie opiekuna dziennego do sprawowania doraźnej opieki nad grupą dzieci na podstawie umowy krótkoterminowej (umowa na czas określony) powiązanej z terminem i godzinami prowadzonych szkoleń/ staży.</w:t>
      </w:r>
    </w:p>
    <w:p w14:paraId="3ACAF0AB" w14:textId="77777777" w:rsidR="007B6882" w:rsidRDefault="003D6E49" w:rsidP="007B6882">
      <w:pPr>
        <w:pStyle w:val="Default"/>
        <w:spacing w:before="120" w:after="120" w:line="276" w:lineRule="auto"/>
        <w:ind w:left="851"/>
      </w:pPr>
      <w:r w:rsidRPr="00935C07">
        <w:t>Indywidualna opieka okazjonalna niani powinna być oferowana tylko, wtedy gdy powyższe rozwiązania nie będą dostępne. W takim przypadku, świadczenie takiej zindywidualizowanej usługi opieki powinno być ograniczone do dni i godzin bezpośrednio związanych ze szkoleniem/ stażem (plus dodatkowy czas na dojazd pomiędzy placówką szkoleniową/ firmą, a miejscem opieki nad dzieckiem) w tym względzie powinno to być wyraźnie zazn</w:t>
      </w:r>
      <w:r w:rsidR="007B6882">
        <w:t>aczone w treści umowy z nianią.</w:t>
      </w:r>
    </w:p>
    <w:p w14:paraId="294DF29E" w14:textId="6F80FBFE" w:rsidR="00F000CD" w:rsidRPr="00935C07" w:rsidRDefault="003D6E49" w:rsidP="007B6882">
      <w:pPr>
        <w:pStyle w:val="Default"/>
        <w:spacing w:before="120" w:after="120" w:line="276" w:lineRule="auto"/>
        <w:ind w:left="851"/>
      </w:pPr>
      <w:r w:rsidRPr="00935C07">
        <w:lastRenderedPageBreak/>
        <w:t>Ponadto rekomendujemy, aby uczestnicy otrzymywali inf</w:t>
      </w:r>
      <w:r w:rsidR="007B6882">
        <w:t>ormacje o </w:t>
      </w:r>
      <w:r w:rsidRPr="00935C07">
        <w:t>dostępnych w dłuższej perspektywie formach opieki nad dziećmi na swoim terenie</w:t>
      </w:r>
      <w:r w:rsidR="00D70D4E">
        <w:t>,</w:t>
      </w:r>
      <w:r w:rsidRPr="00935C07">
        <w:t xml:space="preserve"> w celu promocji form zinstytucjonalizowanych.</w:t>
      </w:r>
      <w:r w:rsidR="00F000CD" w:rsidRPr="00935C07">
        <w:br w:type="page"/>
      </w:r>
    </w:p>
    <w:p w14:paraId="2E61579D" w14:textId="181DB1A9" w:rsidR="00441280" w:rsidRPr="00935C07" w:rsidRDefault="00441280" w:rsidP="00CF2890">
      <w:pPr>
        <w:pStyle w:val="Default"/>
        <w:numPr>
          <w:ilvl w:val="0"/>
          <w:numId w:val="47"/>
        </w:numPr>
        <w:spacing w:before="360" w:after="360" w:line="276" w:lineRule="auto"/>
        <w:ind w:left="646" w:hanging="646"/>
        <w:outlineLvl w:val="1"/>
        <w:rPr>
          <w:b/>
        </w:rPr>
      </w:pPr>
      <w:bookmarkStart w:id="12" w:name="_Toc173140391"/>
      <w:r w:rsidRPr="00935C07">
        <w:rPr>
          <w:b/>
          <w:bCs/>
          <w:color w:val="006500"/>
        </w:rPr>
        <w:lastRenderedPageBreak/>
        <w:t>Z</w:t>
      </w:r>
      <w:r w:rsidR="00856DB9">
        <w:rPr>
          <w:b/>
          <w:bCs/>
          <w:color w:val="006500"/>
        </w:rPr>
        <w:t>AŁĄCZNIKI</w:t>
      </w:r>
      <w:r w:rsidR="008F7B90">
        <w:rPr>
          <w:b/>
          <w:bCs/>
          <w:color w:val="006500"/>
        </w:rPr>
        <w:t>:</w:t>
      </w:r>
      <w:bookmarkEnd w:id="12"/>
    </w:p>
    <w:p w14:paraId="676AEF0F" w14:textId="6455C771" w:rsidR="00441280" w:rsidRPr="00935C07" w:rsidRDefault="00441280" w:rsidP="00935C07">
      <w:pPr>
        <w:autoSpaceDE w:val="0"/>
        <w:autoSpaceDN w:val="0"/>
        <w:adjustRightInd w:val="0"/>
        <w:spacing w:before="120" w:after="120" w:line="276" w:lineRule="auto"/>
        <w:rPr>
          <w:rFonts w:ascii="Arial" w:hAnsi="Arial" w:cs="Arial"/>
          <w:sz w:val="24"/>
          <w:szCs w:val="24"/>
          <w:highlight w:val="yellow"/>
        </w:rPr>
      </w:pPr>
      <w:r w:rsidRPr="00935C07">
        <w:rPr>
          <w:rFonts w:ascii="Arial" w:hAnsi="Arial" w:cs="Arial"/>
          <w:sz w:val="24"/>
          <w:szCs w:val="24"/>
        </w:rPr>
        <w:t xml:space="preserve">Załącznik nr 1 </w:t>
      </w:r>
      <w:r w:rsidR="00B17970" w:rsidRPr="00935C07">
        <w:rPr>
          <w:rFonts w:ascii="Arial" w:hAnsi="Arial" w:cs="Arial"/>
          <w:sz w:val="24"/>
          <w:szCs w:val="24"/>
        </w:rPr>
        <w:t xml:space="preserve">do </w:t>
      </w:r>
      <w:r w:rsidRPr="00935C07">
        <w:rPr>
          <w:rFonts w:ascii="Arial" w:hAnsi="Arial" w:cs="Arial"/>
          <w:sz w:val="24"/>
          <w:szCs w:val="24"/>
        </w:rPr>
        <w:t>Standard</w:t>
      </w:r>
      <w:r w:rsidR="00B17970" w:rsidRPr="00935C07">
        <w:rPr>
          <w:rFonts w:ascii="Arial" w:hAnsi="Arial" w:cs="Arial"/>
          <w:sz w:val="24"/>
          <w:szCs w:val="24"/>
        </w:rPr>
        <w:t xml:space="preserve">u usług </w:t>
      </w:r>
      <w:r w:rsidR="00856DB9">
        <w:rPr>
          <w:rFonts w:ascii="Arial" w:hAnsi="Arial" w:cs="Arial"/>
          <w:sz w:val="24"/>
          <w:szCs w:val="24"/>
        </w:rPr>
        <w:t>–</w:t>
      </w:r>
      <w:r w:rsidR="002F22B3" w:rsidRPr="00935C07">
        <w:rPr>
          <w:rFonts w:ascii="Arial" w:hAnsi="Arial" w:cs="Arial"/>
          <w:sz w:val="24"/>
          <w:szCs w:val="24"/>
        </w:rPr>
        <w:t xml:space="preserve"> </w:t>
      </w:r>
      <w:r w:rsidR="00856DB9">
        <w:rPr>
          <w:rFonts w:ascii="Arial" w:hAnsi="Arial" w:cs="Arial"/>
          <w:sz w:val="24"/>
          <w:szCs w:val="24"/>
        </w:rPr>
        <w:t>wymagania dotyczące jakości usług szkoleniowo-doradczych oferowanych w ramach projektu</w:t>
      </w:r>
    </w:p>
    <w:p w14:paraId="0C62082A" w14:textId="5EC4FBF5" w:rsidR="008F7B90" w:rsidRDefault="006C0FED" w:rsidP="00935C07">
      <w:pPr>
        <w:autoSpaceDE w:val="0"/>
        <w:autoSpaceDN w:val="0"/>
        <w:adjustRightInd w:val="0"/>
        <w:spacing w:before="120" w:after="120" w:line="276" w:lineRule="auto"/>
        <w:rPr>
          <w:rFonts w:ascii="Arial" w:hAnsi="Arial" w:cs="Arial"/>
          <w:bCs/>
          <w:color w:val="000000"/>
          <w:sz w:val="24"/>
          <w:szCs w:val="24"/>
        </w:rPr>
      </w:pPr>
      <w:r w:rsidRPr="00935C07">
        <w:rPr>
          <w:rFonts w:ascii="Arial" w:hAnsi="Arial" w:cs="Arial"/>
          <w:sz w:val="24"/>
          <w:szCs w:val="24"/>
        </w:rPr>
        <w:t xml:space="preserve">Załącznik nr 2 do Standardu usług </w:t>
      </w:r>
      <w:r w:rsidR="008F7B90">
        <w:rPr>
          <w:rFonts w:ascii="Arial" w:hAnsi="Arial" w:cs="Arial"/>
          <w:sz w:val="24"/>
          <w:szCs w:val="24"/>
        </w:rPr>
        <w:t xml:space="preserve">– </w:t>
      </w:r>
      <w:r w:rsidR="008F7B90">
        <w:rPr>
          <w:rFonts w:ascii="Arial" w:hAnsi="Arial" w:cs="Arial"/>
          <w:bCs/>
          <w:color w:val="000000"/>
          <w:sz w:val="24"/>
          <w:szCs w:val="24"/>
        </w:rPr>
        <w:t>m</w:t>
      </w:r>
      <w:r w:rsidRPr="00935C07">
        <w:rPr>
          <w:rFonts w:ascii="Arial" w:hAnsi="Arial" w:cs="Arial"/>
          <w:bCs/>
          <w:color w:val="000000"/>
          <w:sz w:val="24"/>
          <w:szCs w:val="24"/>
        </w:rPr>
        <w:t>etodologia wyliczenia stypendium szkoleniowego i stażowego</w:t>
      </w:r>
    </w:p>
    <w:p w14:paraId="4602BF9E" w14:textId="77777777" w:rsidR="008F7B90" w:rsidRDefault="008F7B90">
      <w:pPr>
        <w:rPr>
          <w:rFonts w:ascii="Arial" w:hAnsi="Arial" w:cs="Arial"/>
          <w:bCs/>
          <w:color w:val="000000"/>
          <w:sz w:val="24"/>
          <w:szCs w:val="24"/>
        </w:rPr>
      </w:pPr>
      <w:r>
        <w:rPr>
          <w:rFonts w:ascii="Arial" w:hAnsi="Arial" w:cs="Arial"/>
          <w:bCs/>
          <w:color w:val="000000"/>
          <w:sz w:val="24"/>
          <w:szCs w:val="24"/>
        </w:rPr>
        <w:br w:type="page"/>
      </w:r>
    </w:p>
    <w:p w14:paraId="6250F260" w14:textId="72E28015" w:rsidR="00B17970" w:rsidRPr="008F7B90" w:rsidRDefault="00441280" w:rsidP="00B0725A">
      <w:pPr>
        <w:pStyle w:val="Default"/>
        <w:spacing w:before="480" w:after="240" w:line="276" w:lineRule="auto"/>
        <w:outlineLvl w:val="2"/>
        <w:rPr>
          <w:b/>
          <w:bCs/>
          <w:color w:val="006500"/>
        </w:rPr>
      </w:pPr>
      <w:bookmarkStart w:id="13" w:name="_Toc173140392"/>
      <w:r w:rsidRPr="00935C07">
        <w:rPr>
          <w:b/>
          <w:bCs/>
          <w:color w:val="006500"/>
        </w:rPr>
        <w:lastRenderedPageBreak/>
        <w:t>Załącznik nr 1</w:t>
      </w:r>
      <w:r w:rsidR="00B17970" w:rsidRPr="008F7B90">
        <w:rPr>
          <w:b/>
          <w:bCs/>
          <w:color w:val="006500"/>
        </w:rPr>
        <w:t xml:space="preserve"> do Standardu usług</w:t>
      </w:r>
      <w:r w:rsidR="008F7B90">
        <w:rPr>
          <w:b/>
          <w:bCs/>
          <w:color w:val="006500"/>
        </w:rPr>
        <w:t xml:space="preserve"> –</w:t>
      </w:r>
      <w:r w:rsidR="008F3AC1">
        <w:rPr>
          <w:b/>
          <w:bCs/>
          <w:color w:val="006500"/>
        </w:rPr>
        <w:t xml:space="preserve"> </w:t>
      </w:r>
      <w:r w:rsidR="00536FC2">
        <w:rPr>
          <w:b/>
          <w:bCs/>
          <w:color w:val="006500"/>
        </w:rPr>
        <w:t>Wymagania dotyczące jakości usług szkoleniowo-doradczych oferowanych w ramach projektu</w:t>
      </w:r>
      <w:bookmarkEnd w:id="13"/>
    </w:p>
    <w:p w14:paraId="566F46B5" w14:textId="5B7345A0" w:rsidR="00B17970" w:rsidRPr="008F7B90" w:rsidRDefault="00B17970" w:rsidP="00385A7B">
      <w:pPr>
        <w:pStyle w:val="Akapitzlist"/>
        <w:numPr>
          <w:ilvl w:val="1"/>
          <w:numId w:val="47"/>
        </w:numPr>
        <w:autoSpaceDE w:val="0"/>
        <w:autoSpaceDN w:val="0"/>
        <w:adjustRightInd w:val="0"/>
        <w:spacing w:before="120" w:after="120"/>
        <w:ind w:left="426" w:hanging="426"/>
        <w:rPr>
          <w:rFonts w:ascii="Arial" w:hAnsi="Arial" w:cs="Arial"/>
          <w:b/>
          <w:bCs/>
          <w:color w:val="000000"/>
          <w:sz w:val="24"/>
          <w:szCs w:val="24"/>
        </w:rPr>
      </w:pPr>
      <w:r w:rsidRPr="008F7B90">
        <w:rPr>
          <w:rFonts w:ascii="Arial" w:hAnsi="Arial" w:cs="Arial"/>
          <w:b/>
          <w:bCs/>
          <w:color w:val="000000"/>
          <w:sz w:val="24"/>
          <w:szCs w:val="24"/>
        </w:rPr>
        <w:t>USŁUGI DORADCZE:</w:t>
      </w:r>
    </w:p>
    <w:p w14:paraId="59B6BBC1" w14:textId="2C3C29F8" w:rsidR="00B17970" w:rsidRPr="00935C07" w:rsidRDefault="00B17970" w:rsidP="0081567B">
      <w:pPr>
        <w:autoSpaceDE w:val="0"/>
        <w:autoSpaceDN w:val="0"/>
        <w:adjustRightInd w:val="0"/>
        <w:spacing w:before="120" w:after="120" w:line="276" w:lineRule="auto"/>
        <w:ind w:left="426"/>
        <w:rPr>
          <w:rFonts w:ascii="Arial" w:hAnsi="Arial" w:cs="Arial"/>
          <w:b/>
          <w:bCs/>
          <w:color w:val="000000"/>
          <w:sz w:val="24"/>
          <w:szCs w:val="24"/>
        </w:rPr>
      </w:pPr>
      <w:r w:rsidRPr="00935C07">
        <w:rPr>
          <w:rFonts w:ascii="Arial" w:hAnsi="Arial" w:cs="Arial"/>
          <w:b/>
          <w:bCs/>
          <w:color w:val="000000"/>
          <w:sz w:val="24"/>
          <w:szCs w:val="24"/>
        </w:rPr>
        <w:t>W sytuacji, gdy realizatorem wsparcia będz</w:t>
      </w:r>
      <w:r w:rsidR="008F7B90">
        <w:rPr>
          <w:rFonts w:ascii="Arial" w:hAnsi="Arial" w:cs="Arial"/>
          <w:b/>
          <w:bCs/>
          <w:color w:val="000000"/>
          <w:sz w:val="24"/>
          <w:szCs w:val="24"/>
        </w:rPr>
        <w:t xml:space="preserve">ie podmiot nieposiadający znaku </w:t>
      </w:r>
      <w:r w:rsidRPr="00935C07">
        <w:rPr>
          <w:rFonts w:ascii="Arial" w:hAnsi="Arial" w:cs="Arial"/>
          <w:b/>
          <w:bCs/>
          <w:color w:val="000000"/>
          <w:sz w:val="24"/>
          <w:szCs w:val="24"/>
        </w:rPr>
        <w:t>jakości MSUES obejmującego usług</w:t>
      </w:r>
      <w:r w:rsidR="008F7B90">
        <w:rPr>
          <w:rFonts w:ascii="Arial" w:hAnsi="Arial" w:cs="Arial"/>
          <w:b/>
          <w:bCs/>
          <w:color w:val="000000"/>
          <w:sz w:val="24"/>
          <w:szCs w:val="24"/>
        </w:rPr>
        <w:t xml:space="preserve">i doradcze (zgodnie z rejestrem </w:t>
      </w:r>
      <w:r w:rsidRPr="00935C07">
        <w:rPr>
          <w:rFonts w:ascii="Arial" w:hAnsi="Arial" w:cs="Arial"/>
          <w:b/>
          <w:bCs/>
          <w:color w:val="000000"/>
          <w:sz w:val="24"/>
          <w:szCs w:val="24"/>
        </w:rPr>
        <w:t xml:space="preserve">zamieszczonym na stronie </w:t>
      </w:r>
      <w:r w:rsidRPr="00935C07">
        <w:rPr>
          <w:rFonts w:ascii="Arial" w:hAnsi="Arial" w:cs="Arial"/>
          <w:b/>
          <w:bCs/>
          <w:color w:val="0563C2"/>
          <w:sz w:val="24"/>
          <w:szCs w:val="24"/>
        </w:rPr>
        <w:t>https://wupkrakow.praca.gov.pl/rynek-pracy/bazydanych/rejestr-instytucji-szkoleniowych</w:t>
      </w:r>
      <w:r w:rsidR="0081567B">
        <w:rPr>
          <w:rFonts w:ascii="Arial" w:hAnsi="Arial" w:cs="Arial"/>
          <w:b/>
          <w:bCs/>
          <w:color w:val="000000"/>
          <w:sz w:val="24"/>
          <w:szCs w:val="24"/>
        </w:rPr>
        <w:t>, usługi doradcze w </w:t>
      </w:r>
      <w:r w:rsidRPr="00935C07">
        <w:rPr>
          <w:rFonts w:ascii="Arial" w:hAnsi="Arial" w:cs="Arial"/>
          <w:b/>
          <w:bCs/>
          <w:color w:val="000000"/>
          <w:sz w:val="24"/>
          <w:szCs w:val="24"/>
        </w:rPr>
        <w:t>ramach projektów muszą spełniać poniższe minimalne wymagania jakościowe.</w:t>
      </w:r>
    </w:p>
    <w:p w14:paraId="5DD39F60" w14:textId="59893054" w:rsidR="0081567B" w:rsidRDefault="00B17970" w:rsidP="00DA4BDA">
      <w:pPr>
        <w:pStyle w:val="Akapitzlist"/>
        <w:numPr>
          <w:ilvl w:val="2"/>
          <w:numId w:val="37"/>
        </w:numPr>
        <w:autoSpaceDE w:val="0"/>
        <w:autoSpaceDN w:val="0"/>
        <w:adjustRightInd w:val="0"/>
        <w:spacing w:before="120" w:after="120"/>
        <w:ind w:left="851" w:hanging="425"/>
        <w:contextualSpacing w:val="0"/>
        <w:rPr>
          <w:rFonts w:ascii="Arial" w:hAnsi="Arial" w:cs="Arial"/>
          <w:color w:val="000000"/>
          <w:sz w:val="24"/>
          <w:szCs w:val="24"/>
        </w:rPr>
      </w:pPr>
      <w:r w:rsidRPr="0081567B">
        <w:rPr>
          <w:rFonts w:ascii="Arial" w:hAnsi="Arial" w:cs="Arial"/>
          <w:color w:val="000000"/>
          <w:sz w:val="24"/>
          <w:szCs w:val="24"/>
        </w:rPr>
        <w:t>Cele i zakres tematyczny doradztwa dostosowa</w:t>
      </w:r>
      <w:r w:rsidR="0081567B" w:rsidRPr="0081567B">
        <w:rPr>
          <w:rFonts w:ascii="Arial" w:hAnsi="Arial" w:cs="Arial"/>
          <w:color w:val="000000"/>
          <w:sz w:val="24"/>
          <w:szCs w:val="24"/>
        </w:rPr>
        <w:t xml:space="preserve">ny jest do potrzeb uczestników. </w:t>
      </w:r>
      <w:r w:rsidRPr="0081567B">
        <w:rPr>
          <w:rFonts w:ascii="Arial" w:hAnsi="Arial" w:cs="Arial"/>
          <w:color w:val="000000"/>
          <w:sz w:val="24"/>
          <w:szCs w:val="24"/>
        </w:rPr>
        <w:t>Realizacja wszystkich usług poprzedzona je</w:t>
      </w:r>
      <w:r w:rsidR="0081567B" w:rsidRPr="0081567B">
        <w:rPr>
          <w:rFonts w:ascii="Arial" w:hAnsi="Arial" w:cs="Arial"/>
          <w:color w:val="000000"/>
          <w:sz w:val="24"/>
          <w:szCs w:val="24"/>
        </w:rPr>
        <w:t xml:space="preserve">st diagnozą potrzeb uczestnika </w:t>
      </w:r>
      <w:r w:rsidRPr="0081567B">
        <w:rPr>
          <w:rFonts w:ascii="Arial" w:hAnsi="Arial" w:cs="Arial"/>
          <w:color w:val="000000"/>
          <w:sz w:val="24"/>
          <w:szCs w:val="24"/>
        </w:rPr>
        <w:t xml:space="preserve">projektu/kandydata, której wyniki są </w:t>
      </w:r>
      <w:r w:rsidR="0081567B" w:rsidRPr="0081567B">
        <w:rPr>
          <w:rFonts w:ascii="Arial" w:hAnsi="Arial" w:cs="Arial"/>
          <w:color w:val="000000"/>
          <w:sz w:val="24"/>
          <w:szCs w:val="24"/>
        </w:rPr>
        <w:t xml:space="preserve">opisane np. w karcie doradczej, </w:t>
      </w:r>
      <w:r w:rsidRPr="0081567B">
        <w:rPr>
          <w:rFonts w:ascii="Arial" w:hAnsi="Arial" w:cs="Arial"/>
          <w:color w:val="000000"/>
          <w:sz w:val="24"/>
          <w:szCs w:val="24"/>
        </w:rPr>
        <w:t>w kontrakcie, w korespondencji, w notatce czy</w:t>
      </w:r>
      <w:r w:rsidR="0081567B" w:rsidRPr="0081567B">
        <w:rPr>
          <w:rFonts w:ascii="Arial" w:hAnsi="Arial" w:cs="Arial"/>
          <w:color w:val="000000"/>
          <w:sz w:val="24"/>
          <w:szCs w:val="24"/>
        </w:rPr>
        <w:t xml:space="preserve"> też umowie, które zawierają co </w:t>
      </w:r>
      <w:r w:rsidRPr="0081567B">
        <w:rPr>
          <w:rFonts w:ascii="Arial" w:hAnsi="Arial" w:cs="Arial"/>
          <w:color w:val="000000"/>
          <w:sz w:val="24"/>
          <w:szCs w:val="24"/>
        </w:rPr>
        <w:t>najmniej: zakres tematyczny doradzt</w:t>
      </w:r>
      <w:r w:rsidR="0081567B" w:rsidRPr="0081567B">
        <w:rPr>
          <w:rFonts w:ascii="Arial" w:hAnsi="Arial" w:cs="Arial"/>
          <w:color w:val="000000"/>
          <w:sz w:val="24"/>
          <w:szCs w:val="24"/>
        </w:rPr>
        <w:t xml:space="preserve">wa, podział godzin na szkolenie </w:t>
      </w:r>
      <w:r w:rsidRPr="0081567B">
        <w:rPr>
          <w:rFonts w:ascii="Arial" w:hAnsi="Arial" w:cs="Arial"/>
          <w:color w:val="000000"/>
          <w:sz w:val="24"/>
          <w:szCs w:val="24"/>
        </w:rPr>
        <w:t>indywidualne i grupowe, daty i miejsce realizac</w:t>
      </w:r>
      <w:r w:rsidR="0081567B" w:rsidRPr="0081567B">
        <w:rPr>
          <w:rFonts w:ascii="Arial" w:hAnsi="Arial" w:cs="Arial"/>
          <w:color w:val="000000"/>
          <w:sz w:val="24"/>
          <w:szCs w:val="24"/>
        </w:rPr>
        <w:t xml:space="preserve">ji poszczególnych usług, łączną </w:t>
      </w:r>
      <w:r w:rsidRPr="0081567B">
        <w:rPr>
          <w:rFonts w:ascii="Arial" w:hAnsi="Arial" w:cs="Arial"/>
          <w:color w:val="000000"/>
          <w:sz w:val="24"/>
          <w:szCs w:val="24"/>
        </w:rPr>
        <w:t>liczbę godzin wsparcia doradczego przysł</w:t>
      </w:r>
      <w:r w:rsidR="0081567B" w:rsidRPr="0081567B">
        <w:rPr>
          <w:rFonts w:ascii="Arial" w:hAnsi="Arial" w:cs="Arial"/>
          <w:color w:val="000000"/>
          <w:sz w:val="24"/>
          <w:szCs w:val="24"/>
        </w:rPr>
        <w:t xml:space="preserve">ugującego uczestnikowi projektu </w:t>
      </w:r>
      <w:r w:rsidRPr="0081567B">
        <w:rPr>
          <w:rFonts w:ascii="Arial" w:hAnsi="Arial" w:cs="Arial"/>
          <w:color w:val="000000"/>
          <w:sz w:val="24"/>
          <w:szCs w:val="24"/>
        </w:rPr>
        <w:t>w ramach danego Projektu. Beneficjent uzgadn</w:t>
      </w:r>
      <w:r w:rsidR="0081567B">
        <w:rPr>
          <w:rFonts w:ascii="Arial" w:hAnsi="Arial" w:cs="Arial"/>
          <w:color w:val="000000"/>
          <w:sz w:val="24"/>
          <w:szCs w:val="24"/>
        </w:rPr>
        <w:t>ia z </w:t>
      </w:r>
      <w:r w:rsidR="0081567B" w:rsidRPr="0081567B">
        <w:rPr>
          <w:rFonts w:ascii="Arial" w:hAnsi="Arial" w:cs="Arial"/>
          <w:color w:val="000000"/>
          <w:sz w:val="24"/>
          <w:szCs w:val="24"/>
        </w:rPr>
        <w:t xml:space="preserve">uczestnikiem projektu cele </w:t>
      </w:r>
      <w:r w:rsidRPr="0081567B">
        <w:rPr>
          <w:rFonts w:ascii="Arial" w:hAnsi="Arial" w:cs="Arial"/>
          <w:color w:val="000000"/>
          <w:sz w:val="24"/>
          <w:szCs w:val="24"/>
        </w:rPr>
        <w:t>usługi. Cele te powinny być zrozumiałe i jas</w:t>
      </w:r>
      <w:r w:rsidR="0081567B" w:rsidRPr="0081567B">
        <w:rPr>
          <w:rFonts w:ascii="Arial" w:hAnsi="Arial" w:cs="Arial"/>
          <w:color w:val="000000"/>
          <w:sz w:val="24"/>
          <w:szCs w:val="24"/>
        </w:rPr>
        <w:t xml:space="preserve">ne dla uczestnika projektu oraz </w:t>
      </w:r>
      <w:r w:rsidRPr="0081567B">
        <w:rPr>
          <w:rFonts w:ascii="Arial" w:hAnsi="Arial" w:cs="Arial"/>
          <w:color w:val="000000"/>
          <w:sz w:val="24"/>
          <w:szCs w:val="24"/>
        </w:rPr>
        <w:t xml:space="preserve">pozwalać na ocenę czy zostały osiągnięte </w:t>
      </w:r>
      <w:r w:rsidR="0081567B">
        <w:rPr>
          <w:rFonts w:ascii="Arial" w:hAnsi="Arial" w:cs="Arial"/>
          <w:color w:val="000000"/>
          <w:sz w:val="24"/>
          <w:szCs w:val="24"/>
        </w:rPr>
        <w:t>w </w:t>
      </w:r>
      <w:r w:rsidR="0081567B" w:rsidRPr="0081567B">
        <w:rPr>
          <w:rFonts w:ascii="Arial" w:hAnsi="Arial" w:cs="Arial"/>
          <w:color w:val="000000"/>
          <w:sz w:val="24"/>
          <w:szCs w:val="24"/>
        </w:rPr>
        <w:t xml:space="preserve">określonych ramach czasowych. </w:t>
      </w:r>
      <w:r w:rsidRPr="0081567B">
        <w:rPr>
          <w:rFonts w:ascii="Arial" w:hAnsi="Arial" w:cs="Arial"/>
          <w:color w:val="000000"/>
          <w:sz w:val="24"/>
          <w:szCs w:val="24"/>
        </w:rPr>
        <w:t>Beneficjent posiada dokumentację w tym zakres</w:t>
      </w:r>
      <w:r w:rsidR="0081567B" w:rsidRPr="0081567B">
        <w:rPr>
          <w:rFonts w:ascii="Arial" w:hAnsi="Arial" w:cs="Arial"/>
          <w:color w:val="000000"/>
          <w:sz w:val="24"/>
          <w:szCs w:val="24"/>
        </w:rPr>
        <w:t xml:space="preserve">ie (np. korespondencję, pisemną </w:t>
      </w:r>
      <w:r w:rsidRPr="0081567B">
        <w:rPr>
          <w:rFonts w:ascii="Arial" w:hAnsi="Arial" w:cs="Arial"/>
          <w:color w:val="000000"/>
          <w:sz w:val="24"/>
          <w:szCs w:val="24"/>
        </w:rPr>
        <w:t>umowę, notatkę, kwestionariusz, kontrakt).</w:t>
      </w:r>
    </w:p>
    <w:p w14:paraId="589DD260" w14:textId="77777777" w:rsidR="0081567B" w:rsidRDefault="00B17970" w:rsidP="00DA4BDA">
      <w:pPr>
        <w:pStyle w:val="Akapitzlist"/>
        <w:numPr>
          <w:ilvl w:val="2"/>
          <w:numId w:val="37"/>
        </w:numPr>
        <w:autoSpaceDE w:val="0"/>
        <w:autoSpaceDN w:val="0"/>
        <w:adjustRightInd w:val="0"/>
        <w:spacing w:before="120" w:after="120"/>
        <w:ind w:left="851" w:hanging="425"/>
        <w:contextualSpacing w:val="0"/>
        <w:rPr>
          <w:rFonts w:ascii="Arial" w:hAnsi="Arial" w:cs="Arial"/>
          <w:color w:val="000000"/>
          <w:sz w:val="24"/>
          <w:szCs w:val="24"/>
        </w:rPr>
      </w:pPr>
      <w:r w:rsidRPr="0081567B">
        <w:rPr>
          <w:rFonts w:ascii="Arial" w:hAnsi="Arial" w:cs="Arial"/>
          <w:color w:val="000000"/>
          <w:sz w:val="24"/>
          <w:szCs w:val="24"/>
        </w:rPr>
        <w:t>B. Beneficjent kontaktuje się z uczestnikami projektu przed rozpoczęciem usług</w:t>
      </w:r>
      <w:r w:rsidR="0081567B" w:rsidRPr="0081567B">
        <w:rPr>
          <w:rFonts w:ascii="Arial" w:hAnsi="Arial" w:cs="Arial"/>
          <w:color w:val="000000"/>
          <w:sz w:val="24"/>
          <w:szCs w:val="24"/>
        </w:rPr>
        <w:t xml:space="preserve"> </w:t>
      </w:r>
      <w:r w:rsidRPr="0081567B">
        <w:rPr>
          <w:rFonts w:ascii="Arial" w:hAnsi="Arial" w:cs="Arial"/>
          <w:color w:val="000000"/>
          <w:sz w:val="24"/>
          <w:szCs w:val="24"/>
        </w:rPr>
        <w:t>grupowych w celu określenia ich oczekiwań oraz ustalenia adekwatności zakresu</w:t>
      </w:r>
      <w:r w:rsidR="0081567B" w:rsidRPr="0081567B">
        <w:rPr>
          <w:rFonts w:ascii="Arial" w:hAnsi="Arial" w:cs="Arial"/>
          <w:color w:val="000000"/>
          <w:sz w:val="24"/>
          <w:szCs w:val="24"/>
        </w:rPr>
        <w:t xml:space="preserve"> </w:t>
      </w:r>
      <w:r w:rsidRPr="0081567B">
        <w:rPr>
          <w:rFonts w:ascii="Arial" w:hAnsi="Arial" w:cs="Arial"/>
          <w:color w:val="000000"/>
          <w:sz w:val="24"/>
          <w:szCs w:val="24"/>
        </w:rPr>
        <w:t xml:space="preserve">usługi do ich potrzeb </w:t>
      </w:r>
      <w:r w:rsidR="0081567B">
        <w:rPr>
          <w:rFonts w:ascii="Arial" w:hAnsi="Arial" w:cs="Arial"/>
          <w:color w:val="000000"/>
          <w:sz w:val="24"/>
          <w:szCs w:val="24"/>
        </w:rPr>
        <w:t>(np. e-mail, ankieta, notatka z </w:t>
      </w:r>
      <w:r w:rsidRPr="0081567B">
        <w:rPr>
          <w:rFonts w:ascii="Arial" w:hAnsi="Arial" w:cs="Arial"/>
          <w:color w:val="000000"/>
          <w:sz w:val="24"/>
          <w:szCs w:val="24"/>
        </w:rPr>
        <w:t>rozmowy).</w:t>
      </w:r>
    </w:p>
    <w:p w14:paraId="62484FE2" w14:textId="77777777" w:rsidR="00E45941" w:rsidRDefault="00B17970" w:rsidP="00DA4BDA">
      <w:pPr>
        <w:pStyle w:val="Akapitzlist"/>
        <w:numPr>
          <w:ilvl w:val="2"/>
          <w:numId w:val="37"/>
        </w:numPr>
        <w:autoSpaceDE w:val="0"/>
        <w:autoSpaceDN w:val="0"/>
        <w:adjustRightInd w:val="0"/>
        <w:spacing w:before="120" w:after="120"/>
        <w:ind w:left="851" w:hanging="425"/>
        <w:contextualSpacing w:val="0"/>
        <w:rPr>
          <w:rFonts w:ascii="Arial" w:hAnsi="Arial" w:cs="Arial"/>
          <w:color w:val="000000"/>
          <w:sz w:val="24"/>
          <w:szCs w:val="24"/>
        </w:rPr>
      </w:pPr>
      <w:r w:rsidRPr="00E45941">
        <w:rPr>
          <w:rFonts w:ascii="Arial" w:hAnsi="Arial" w:cs="Arial"/>
          <w:color w:val="000000"/>
          <w:sz w:val="24"/>
          <w:szCs w:val="24"/>
        </w:rPr>
        <w:t>Programy i metody są oparte na aktualnej, rzetelnej wiedzy oraz realizowane</w:t>
      </w:r>
      <w:r w:rsidR="0081567B" w:rsidRPr="00E45941">
        <w:rPr>
          <w:rFonts w:ascii="Arial" w:hAnsi="Arial" w:cs="Arial"/>
          <w:color w:val="000000"/>
          <w:sz w:val="24"/>
          <w:szCs w:val="24"/>
        </w:rPr>
        <w:t xml:space="preserve"> </w:t>
      </w:r>
      <w:r w:rsidRPr="00E45941">
        <w:rPr>
          <w:rFonts w:ascii="Arial" w:hAnsi="Arial" w:cs="Arial"/>
          <w:color w:val="000000"/>
          <w:sz w:val="24"/>
          <w:szCs w:val="24"/>
        </w:rPr>
        <w:t>w adekwatnej do celów formie. Beneficjent określa i przedstawia uczestnikowi</w:t>
      </w:r>
      <w:r w:rsidR="0081567B" w:rsidRPr="00E45941">
        <w:rPr>
          <w:rFonts w:ascii="Arial" w:hAnsi="Arial" w:cs="Arial"/>
          <w:color w:val="000000"/>
          <w:sz w:val="24"/>
          <w:szCs w:val="24"/>
        </w:rPr>
        <w:t xml:space="preserve"> </w:t>
      </w:r>
      <w:r w:rsidRPr="00E45941">
        <w:rPr>
          <w:rFonts w:ascii="Arial" w:hAnsi="Arial" w:cs="Arial"/>
          <w:color w:val="000000"/>
          <w:sz w:val="24"/>
          <w:szCs w:val="24"/>
        </w:rPr>
        <w:t>projektu metody pracy, a</w:t>
      </w:r>
      <w:r w:rsidR="00E45941" w:rsidRPr="00E45941">
        <w:rPr>
          <w:rFonts w:ascii="Arial" w:hAnsi="Arial" w:cs="Arial"/>
          <w:color w:val="000000"/>
          <w:sz w:val="24"/>
          <w:szCs w:val="24"/>
        </w:rPr>
        <w:t>dekwatne do określonych celów i </w:t>
      </w:r>
      <w:r w:rsidRPr="00E45941">
        <w:rPr>
          <w:rFonts w:ascii="Arial" w:hAnsi="Arial" w:cs="Arial"/>
          <w:color w:val="000000"/>
          <w:sz w:val="24"/>
          <w:szCs w:val="24"/>
        </w:rPr>
        <w:t>zakładanych</w:t>
      </w:r>
      <w:r w:rsidR="0081567B" w:rsidRPr="00E45941">
        <w:rPr>
          <w:rFonts w:ascii="Arial" w:hAnsi="Arial" w:cs="Arial"/>
          <w:color w:val="000000"/>
          <w:sz w:val="24"/>
          <w:szCs w:val="24"/>
        </w:rPr>
        <w:t xml:space="preserve"> </w:t>
      </w:r>
      <w:r w:rsidRPr="00E45941">
        <w:rPr>
          <w:rFonts w:ascii="Arial" w:hAnsi="Arial" w:cs="Arial"/>
          <w:color w:val="000000"/>
          <w:sz w:val="24"/>
          <w:szCs w:val="24"/>
        </w:rPr>
        <w:t>rezultatów usługi, zgodnie z najlepszą i aktualną wiedzą oraz praktyką. Metody</w:t>
      </w:r>
      <w:r w:rsidR="00E45941" w:rsidRPr="00E45941">
        <w:rPr>
          <w:rFonts w:ascii="Arial" w:hAnsi="Arial" w:cs="Arial"/>
          <w:color w:val="000000"/>
          <w:sz w:val="24"/>
          <w:szCs w:val="24"/>
        </w:rPr>
        <w:t xml:space="preserve"> </w:t>
      </w:r>
      <w:r w:rsidRPr="00E45941">
        <w:rPr>
          <w:rFonts w:ascii="Arial" w:hAnsi="Arial" w:cs="Arial"/>
          <w:color w:val="000000"/>
          <w:sz w:val="24"/>
          <w:szCs w:val="24"/>
        </w:rPr>
        <w:t>pracy powinny być dostosowane do poziomu kompetencji i samodzielności osób.</w:t>
      </w:r>
      <w:r w:rsidR="00E45941" w:rsidRPr="00E45941">
        <w:rPr>
          <w:rFonts w:ascii="Arial" w:hAnsi="Arial" w:cs="Arial"/>
          <w:color w:val="000000"/>
          <w:sz w:val="24"/>
          <w:szCs w:val="24"/>
        </w:rPr>
        <w:t xml:space="preserve"> </w:t>
      </w:r>
      <w:r w:rsidRPr="00E45941">
        <w:rPr>
          <w:rFonts w:ascii="Arial" w:hAnsi="Arial" w:cs="Arial"/>
          <w:color w:val="000000"/>
          <w:sz w:val="24"/>
          <w:szCs w:val="24"/>
        </w:rPr>
        <w:t>Informacje te są dokumentowane (np. korespondencja, pisemna umowa, notatka,</w:t>
      </w:r>
      <w:r w:rsidR="00E45941" w:rsidRPr="00E45941">
        <w:rPr>
          <w:rFonts w:ascii="Arial" w:hAnsi="Arial" w:cs="Arial"/>
          <w:color w:val="000000"/>
          <w:sz w:val="24"/>
          <w:szCs w:val="24"/>
        </w:rPr>
        <w:t xml:space="preserve"> </w:t>
      </w:r>
      <w:r w:rsidRPr="00E45941">
        <w:rPr>
          <w:rFonts w:ascii="Arial" w:hAnsi="Arial" w:cs="Arial"/>
          <w:color w:val="000000"/>
          <w:sz w:val="24"/>
          <w:szCs w:val="24"/>
        </w:rPr>
        <w:t>kwestionariusz, kontrakt, karta usługi).</w:t>
      </w:r>
    </w:p>
    <w:p w14:paraId="1B28E056" w14:textId="1ACFDA5B" w:rsidR="00B17970" w:rsidRPr="00E45941" w:rsidRDefault="00B17970" w:rsidP="00DA4BDA">
      <w:pPr>
        <w:pStyle w:val="Akapitzlist"/>
        <w:numPr>
          <w:ilvl w:val="2"/>
          <w:numId w:val="37"/>
        </w:numPr>
        <w:autoSpaceDE w:val="0"/>
        <w:autoSpaceDN w:val="0"/>
        <w:adjustRightInd w:val="0"/>
        <w:spacing w:before="120" w:after="120"/>
        <w:ind w:left="851" w:hanging="425"/>
        <w:contextualSpacing w:val="0"/>
        <w:rPr>
          <w:rFonts w:ascii="Arial" w:hAnsi="Arial" w:cs="Arial"/>
          <w:color w:val="000000"/>
          <w:sz w:val="24"/>
          <w:szCs w:val="24"/>
        </w:rPr>
      </w:pPr>
      <w:r w:rsidRPr="00E45941">
        <w:rPr>
          <w:rFonts w:ascii="Arial" w:hAnsi="Arial" w:cs="Arial"/>
          <w:color w:val="000000"/>
          <w:sz w:val="24"/>
          <w:szCs w:val="24"/>
        </w:rPr>
        <w:t>Kadra wykonawcy posiada doświadczenie zawodowe lub wykształcenie</w:t>
      </w:r>
      <w:r w:rsidR="00E45941">
        <w:rPr>
          <w:rFonts w:ascii="Arial" w:hAnsi="Arial" w:cs="Arial"/>
          <w:color w:val="000000"/>
          <w:sz w:val="24"/>
          <w:szCs w:val="24"/>
        </w:rPr>
        <w:t xml:space="preserve"> </w:t>
      </w:r>
      <w:r w:rsidRPr="00E45941">
        <w:rPr>
          <w:rFonts w:ascii="Arial" w:hAnsi="Arial" w:cs="Arial"/>
          <w:color w:val="000000"/>
          <w:sz w:val="24"/>
          <w:szCs w:val="24"/>
        </w:rPr>
        <w:t>odpowiednie do zakresu tematycznego prowadzonych usług. Kadra posiada</w:t>
      </w:r>
      <w:r w:rsidR="00E45941">
        <w:rPr>
          <w:rFonts w:ascii="Arial" w:hAnsi="Arial" w:cs="Arial"/>
          <w:color w:val="000000"/>
          <w:sz w:val="24"/>
          <w:szCs w:val="24"/>
        </w:rPr>
        <w:t xml:space="preserve"> </w:t>
      </w:r>
      <w:r w:rsidRPr="00E45941">
        <w:rPr>
          <w:rFonts w:ascii="Arial" w:hAnsi="Arial" w:cs="Arial"/>
          <w:color w:val="000000"/>
          <w:sz w:val="24"/>
          <w:szCs w:val="24"/>
        </w:rPr>
        <w:t>kompetencje społeczne i metodyczne związane z kształceniem lub</w:t>
      </w:r>
      <w:r w:rsidR="00E45941">
        <w:rPr>
          <w:rFonts w:ascii="Arial" w:hAnsi="Arial" w:cs="Arial"/>
          <w:color w:val="000000"/>
          <w:sz w:val="24"/>
          <w:szCs w:val="24"/>
        </w:rPr>
        <w:t xml:space="preserve"> </w:t>
      </w:r>
      <w:r w:rsidRPr="00E45941">
        <w:rPr>
          <w:rFonts w:ascii="Arial" w:hAnsi="Arial" w:cs="Arial"/>
          <w:color w:val="000000"/>
          <w:sz w:val="24"/>
          <w:szCs w:val="24"/>
        </w:rPr>
        <w:t>świadczeniem usług tj.:</w:t>
      </w:r>
    </w:p>
    <w:p w14:paraId="0A330675" w14:textId="77777777" w:rsidR="00B17970" w:rsidRPr="00935C07" w:rsidRDefault="00B17970" w:rsidP="00B0725A">
      <w:pPr>
        <w:autoSpaceDE w:val="0"/>
        <w:autoSpaceDN w:val="0"/>
        <w:adjustRightInd w:val="0"/>
        <w:spacing w:before="120" w:after="120" w:line="276" w:lineRule="auto"/>
        <w:ind w:left="851"/>
        <w:rPr>
          <w:rFonts w:ascii="Arial" w:hAnsi="Arial" w:cs="Arial"/>
          <w:b/>
          <w:bCs/>
          <w:color w:val="000000"/>
          <w:sz w:val="24"/>
          <w:szCs w:val="24"/>
        </w:rPr>
      </w:pPr>
      <w:r w:rsidRPr="00935C07">
        <w:rPr>
          <w:rFonts w:ascii="Arial" w:hAnsi="Arial" w:cs="Arial"/>
          <w:b/>
          <w:bCs/>
          <w:color w:val="000000"/>
          <w:sz w:val="24"/>
          <w:szCs w:val="24"/>
        </w:rPr>
        <w:t>Doradca zawodowy:</w:t>
      </w:r>
    </w:p>
    <w:p w14:paraId="082D97C7" w14:textId="7DFD8247" w:rsidR="00B17970" w:rsidRPr="00E45941" w:rsidRDefault="00B17970" w:rsidP="00DA4BDA">
      <w:pPr>
        <w:pStyle w:val="Akapitzlist"/>
        <w:numPr>
          <w:ilvl w:val="0"/>
          <w:numId w:val="38"/>
        </w:numPr>
        <w:autoSpaceDE w:val="0"/>
        <w:autoSpaceDN w:val="0"/>
        <w:adjustRightInd w:val="0"/>
        <w:spacing w:before="120" w:after="120"/>
        <w:ind w:left="1276" w:hanging="425"/>
        <w:contextualSpacing w:val="0"/>
        <w:rPr>
          <w:rFonts w:ascii="Arial" w:hAnsi="Arial" w:cs="Arial"/>
          <w:color w:val="000000"/>
          <w:sz w:val="24"/>
          <w:szCs w:val="24"/>
        </w:rPr>
      </w:pPr>
      <w:r w:rsidRPr="00E45941">
        <w:rPr>
          <w:rFonts w:ascii="Arial" w:hAnsi="Arial" w:cs="Arial"/>
          <w:color w:val="000000"/>
          <w:sz w:val="24"/>
          <w:szCs w:val="24"/>
        </w:rPr>
        <w:t>posiada 200 godzin doświadczenia w świadczeniu usług doradztwa</w:t>
      </w:r>
      <w:r w:rsidR="00E45941" w:rsidRPr="00E45941">
        <w:rPr>
          <w:rFonts w:ascii="Arial" w:hAnsi="Arial" w:cs="Arial"/>
          <w:color w:val="000000"/>
          <w:sz w:val="24"/>
          <w:szCs w:val="24"/>
        </w:rPr>
        <w:t xml:space="preserve"> </w:t>
      </w:r>
      <w:r w:rsidRPr="00E45941">
        <w:rPr>
          <w:rFonts w:ascii="Arial" w:hAnsi="Arial" w:cs="Arial"/>
          <w:color w:val="000000"/>
          <w:sz w:val="24"/>
          <w:szCs w:val="24"/>
        </w:rPr>
        <w:t>zawodowego</w:t>
      </w:r>
      <w:r w:rsidR="00E45941" w:rsidRPr="00E45941">
        <w:rPr>
          <w:rFonts w:ascii="Arial" w:hAnsi="Arial" w:cs="Arial"/>
          <w:color w:val="000000"/>
          <w:sz w:val="24"/>
          <w:szCs w:val="24"/>
        </w:rPr>
        <w:t xml:space="preserve"> </w:t>
      </w:r>
      <w:r w:rsidRPr="00E45941">
        <w:rPr>
          <w:rFonts w:ascii="Arial" w:hAnsi="Arial" w:cs="Arial"/>
          <w:color w:val="000000"/>
          <w:sz w:val="24"/>
          <w:szCs w:val="24"/>
        </w:rPr>
        <w:t>lub</w:t>
      </w:r>
    </w:p>
    <w:p w14:paraId="57E040A6" w14:textId="02C646C5" w:rsidR="00B17970" w:rsidRPr="00E45941" w:rsidRDefault="00B17970" w:rsidP="00DA4BDA">
      <w:pPr>
        <w:pStyle w:val="Akapitzlist"/>
        <w:numPr>
          <w:ilvl w:val="0"/>
          <w:numId w:val="38"/>
        </w:numPr>
        <w:autoSpaceDE w:val="0"/>
        <w:autoSpaceDN w:val="0"/>
        <w:adjustRightInd w:val="0"/>
        <w:spacing w:before="120" w:after="120"/>
        <w:ind w:left="1276" w:hanging="425"/>
        <w:contextualSpacing w:val="0"/>
        <w:rPr>
          <w:rFonts w:ascii="Arial" w:hAnsi="Arial" w:cs="Arial"/>
          <w:color w:val="000000"/>
          <w:sz w:val="24"/>
          <w:szCs w:val="24"/>
        </w:rPr>
      </w:pPr>
      <w:r w:rsidRPr="00E45941">
        <w:rPr>
          <w:rFonts w:ascii="Arial" w:hAnsi="Arial" w:cs="Arial"/>
          <w:color w:val="000000"/>
          <w:sz w:val="24"/>
          <w:szCs w:val="24"/>
        </w:rPr>
        <w:lastRenderedPageBreak/>
        <w:t>posiada specjalistyczną wiedzę,</w:t>
      </w:r>
      <w:r w:rsidR="00E45941">
        <w:rPr>
          <w:rFonts w:ascii="Arial" w:hAnsi="Arial" w:cs="Arial"/>
          <w:color w:val="000000"/>
          <w:sz w:val="24"/>
          <w:szCs w:val="24"/>
        </w:rPr>
        <w:t xml:space="preserve"> kompetencje lub kwalifikacje w </w:t>
      </w:r>
      <w:r w:rsidRPr="00E45941">
        <w:rPr>
          <w:rFonts w:ascii="Arial" w:hAnsi="Arial" w:cs="Arial"/>
          <w:color w:val="000000"/>
          <w:sz w:val="24"/>
          <w:szCs w:val="24"/>
        </w:rPr>
        <w:t>dziedzinie,</w:t>
      </w:r>
      <w:r w:rsidR="00E45941" w:rsidRPr="00E45941">
        <w:rPr>
          <w:rFonts w:ascii="Arial" w:hAnsi="Arial" w:cs="Arial"/>
          <w:color w:val="000000"/>
          <w:sz w:val="24"/>
          <w:szCs w:val="24"/>
        </w:rPr>
        <w:t xml:space="preserve"> </w:t>
      </w:r>
      <w:r w:rsidRPr="00E45941">
        <w:rPr>
          <w:rFonts w:ascii="Arial" w:hAnsi="Arial" w:cs="Arial"/>
          <w:color w:val="000000"/>
          <w:sz w:val="24"/>
          <w:szCs w:val="24"/>
        </w:rPr>
        <w:t>w której świadczy usług</w:t>
      </w:r>
      <w:r w:rsidR="00E45941">
        <w:rPr>
          <w:rFonts w:ascii="Arial" w:hAnsi="Arial" w:cs="Arial"/>
          <w:color w:val="000000"/>
          <w:sz w:val="24"/>
          <w:szCs w:val="24"/>
        </w:rPr>
        <w:t>ę doradczą oraz pracuje tylko w </w:t>
      </w:r>
      <w:r w:rsidRPr="00E45941">
        <w:rPr>
          <w:rFonts w:ascii="Arial" w:hAnsi="Arial" w:cs="Arial"/>
          <w:color w:val="000000"/>
          <w:sz w:val="24"/>
          <w:szCs w:val="24"/>
        </w:rPr>
        <w:t>zespole doradczym</w:t>
      </w:r>
      <w:r w:rsidR="00E45941" w:rsidRPr="00E45941">
        <w:rPr>
          <w:rFonts w:ascii="Arial" w:hAnsi="Arial" w:cs="Arial"/>
          <w:color w:val="000000"/>
          <w:sz w:val="24"/>
          <w:szCs w:val="24"/>
        </w:rPr>
        <w:t xml:space="preserve"> z </w:t>
      </w:r>
      <w:r w:rsidRPr="00E45941">
        <w:rPr>
          <w:rFonts w:ascii="Arial" w:hAnsi="Arial" w:cs="Arial"/>
          <w:color w:val="000000"/>
          <w:sz w:val="24"/>
          <w:szCs w:val="24"/>
        </w:rPr>
        <w:t>koordynatorem merytorycznym.</w:t>
      </w:r>
    </w:p>
    <w:p w14:paraId="191A2799" w14:textId="71FC4A32" w:rsidR="00B17970" w:rsidRPr="00E45941" w:rsidRDefault="00B17970" w:rsidP="00DA4BDA">
      <w:pPr>
        <w:pStyle w:val="Akapitzlist"/>
        <w:numPr>
          <w:ilvl w:val="2"/>
          <w:numId w:val="37"/>
        </w:numPr>
        <w:autoSpaceDE w:val="0"/>
        <w:autoSpaceDN w:val="0"/>
        <w:adjustRightInd w:val="0"/>
        <w:spacing w:before="120" w:after="120"/>
        <w:ind w:left="851" w:hanging="425"/>
        <w:rPr>
          <w:rFonts w:ascii="Arial" w:hAnsi="Arial" w:cs="Arial"/>
          <w:color w:val="000000"/>
          <w:sz w:val="24"/>
          <w:szCs w:val="24"/>
        </w:rPr>
      </w:pPr>
      <w:r w:rsidRPr="00E45941">
        <w:rPr>
          <w:rFonts w:ascii="Arial" w:hAnsi="Arial" w:cs="Arial"/>
          <w:color w:val="000000"/>
          <w:sz w:val="24"/>
          <w:szCs w:val="24"/>
        </w:rPr>
        <w:t>Wykonawca organizuje usługi w warunkach zap</w:t>
      </w:r>
      <w:r w:rsidR="00E45941" w:rsidRPr="00E45941">
        <w:rPr>
          <w:rFonts w:ascii="Arial" w:hAnsi="Arial" w:cs="Arial"/>
          <w:color w:val="000000"/>
          <w:sz w:val="24"/>
          <w:szCs w:val="24"/>
        </w:rPr>
        <w:t xml:space="preserve">ewniających komfort uczestników </w:t>
      </w:r>
      <w:r w:rsidRPr="00E45941">
        <w:rPr>
          <w:rFonts w:ascii="Arial" w:hAnsi="Arial" w:cs="Arial"/>
          <w:color w:val="000000"/>
          <w:sz w:val="24"/>
          <w:szCs w:val="24"/>
        </w:rPr>
        <w:t>i higienę pracy umysłowej. Miejsce świadczenia</w:t>
      </w:r>
      <w:r w:rsidR="00E45941" w:rsidRPr="00E45941">
        <w:rPr>
          <w:rFonts w:ascii="Arial" w:hAnsi="Arial" w:cs="Arial"/>
          <w:color w:val="000000"/>
          <w:sz w:val="24"/>
          <w:szCs w:val="24"/>
        </w:rPr>
        <w:t xml:space="preserve"> usługi jest dostosowane do jej </w:t>
      </w:r>
      <w:r w:rsidRPr="00E45941">
        <w:rPr>
          <w:rFonts w:ascii="Arial" w:hAnsi="Arial" w:cs="Arial"/>
          <w:color w:val="000000"/>
          <w:sz w:val="24"/>
          <w:szCs w:val="24"/>
        </w:rPr>
        <w:t>charakteru, nie wpływa negatywnie na realizacj</w:t>
      </w:r>
      <w:r w:rsidR="00E45941" w:rsidRPr="00E45941">
        <w:rPr>
          <w:rFonts w:ascii="Arial" w:hAnsi="Arial" w:cs="Arial"/>
          <w:color w:val="000000"/>
          <w:sz w:val="24"/>
          <w:szCs w:val="24"/>
        </w:rPr>
        <w:t xml:space="preserve">ę celów usługi i pozwala wtedy, </w:t>
      </w:r>
      <w:r w:rsidRPr="00E45941">
        <w:rPr>
          <w:rFonts w:ascii="Arial" w:hAnsi="Arial" w:cs="Arial"/>
          <w:color w:val="000000"/>
          <w:sz w:val="24"/>
          <w:szCs w:val="24"/>
        </w:rPr>
        <w:t>gdy jest to potrzebne, na zachowanie poufności rozmowy „w cztery oczy".</w:t>
      </w:r>
    </w:p>
    <w:p w14:paraId="601D1765" w14:textId="42191180" w:rsidR="00B17970" w:rsidRPr="00935C07" w:rsidRDefault="00B17970" w:rsidP="00E45941">
      <w:pPr>
        <w:autoSpaceDE w:val="0"/>
        <w:autoSpaceDN w:val="0"/>
        <w:adjustRightInd w:val="0"/>
        <w:spacing w:before="120" w:after="120" w:line="276" w:lineRule="auto"/>
        <w:ind w:left="851"/>
        <w:rPr>
          <w:rFonts w:ascii="Arial" w:hAnsi="Arial" w:cs="Arial"/>
          <w:color w:val="000000"/>
          <w:sz w:val="24"/>
          <w:szCs w:val="24"/>
        </w:rPr>
      </w:pPr>
      <w:r w:rsidRPr="00935C07">
        <w:rPr>
          <w:rFonts w:ascii="Arial" w:hAnsi="Arial" w:cs="Arial"/>
          <w:color w:val="000000"/>
          <w:sz w:val="24"/>
          <w:szCs w:val="24"/>
        </w:rPr>
        <w:t>W przypadku usługi grupowej pomieszczenia, w których organizowana jest</w:t>
      </w:r>
      <w:r w:rsidR="00E45941">
        <w:rPr>
          <w:rFonts w:ascii="Arial" w:hAnsi="Arial" w:cs="Arial"/>
          <w:color w:val="000000"/>
          <w:sz w:val="24"/>
          <w:szCs w:val="24"/>
        </w:rPr>
        <w:t xml:space="preserve"> </w:t>
      </w:r>
      <w:r w:rsidRPr="00935C07">
        <w:rPr>
          <w:rFonts w:ascii="Arial" w:hAnsi="Arial" w:cs="Arial"/>
          <w:color w:val="000000"/>
          <w:sz w:val="24"/>
          <w:szCs w:val="24"/>
        </w:rPr>
        <w:t>usługa spełnia poniższe warunki:</w:t>
      </w:r>
    </w:p>
    <w:p w14:paraId="57175548" w14:textId="50F15C2F" w:rsidR="00B17970" w:rsidRPr="00E45941" w:rsidRDefault="00B17970" w:rsidP="00DA4BDA">
      <w:pPr>
        <w:pStyle w:val="Akapitzlist"/>
        <w:numPr>
          <w:ilvl w:val="0"/>
          <w:numId w:val="39"/>
        </w:numPr>
        <w:autoSpaceDE w:val="0"/>
        <w:autoSpaceDN w:val="0"/>
        <w:adjustRightInd w:val="0"/>
        <w:spacing w:before="120" w:after="120"/>
        <w:ind w:left="1276" w:hanging="425"/>
        <w:contextualSpacing w:val="0"/>
        <w:rPr>
          <w:rFonts w:ascii="Arial" w:hAnsi="Arial" w:cs="Arial"/>
          <w:color w:val="000000"/>
          <w:sz w:val="24"/>
          <w:szCs w:val="24"/>
        </w:rPr>
      </w:pPr>
      <w:r w:rsidRPr="00E45941">
        <w:rPr>
          <w:rFonts w:ascii="Arial" w:hAnsi="Arial" w:cs="Arial"/>
          <w:color w:val="000000"/>
          <w:sz w:val="24"/>
          <w:szCs w:val="24"/>
        </w:rPr>
        <w:t>powierzchnia odpowiednia do liczebności grupy,</w:t>
      </w:r>
    </w:p>
    <w:p w14:paraId="352F91F5" w14:textId="0099CCBC" w:rsidR="00B17970" w:rsidRPr="00E45941" w:rsidRDefault="00B17970" w:rsidP="00DA4BDA">
      <w:pPr>
        <w:pStyle w:val="Akapitzlist"/>
        <w:numPr>
          <w:ilvl w:val="0"/>
          <w:numId w:val="39"/>
        </w:numPr>
        <w:autoSpaceDE w:val="0"/>
        <w:autoSpaceDN w:val="0"/>
        <w:adjustRightInd w:val="0"/>
        <w:spacing w:before="120" w:after="120"/>
        <w:ind w:left="1276" w:hanging="425"/>
        <w:contextualSpacing w:val="0"/>
        <w:rPr>
          <w:rFonts w:ascii="Arial" w:hAnsi="Arial" w:cs="Arial"/>
          <w:color w:val="000000"/>
          <w:sz w:val="24"/>
          <w:szCs w:val="24"/>
        </w:rPr>
      </w:pPr>
      <w:r w:rsidRPr="00E45941">
        <w:rPr>
          <w:rFonts w:ascii="Arial" w:hAnsi="Arial" w:cs="Arial"/>
          <w:color w:val="000000"/>
          <w:sz w:val="24"/>
          <w:szCs w:val="24"/>
        </w:rPr>
        <w:t>dostęp do światła dziennego i oświetlenia sztucznego,</w:t>
      </w:r>
    </w:p>
    <w:p w14:paraId="7CFF45EF" w14:textId="427610C3" w:rsidR="00B17970" w:rsidRPr="00E45941" w:rsidRDefault="00B17970" w:rsidP="00DA4BDA">
      <w:pPr>
        <w:pStyle w:val="Akapitzlist"/>
        <w:numPr>
          <w:ilvl w:val="0"/>
          <w:numId w:val="39"/>
        </w:numPr>
        <w:autoSpaceDE w:val="0"/>
        <w:autoSpaceDN w:val="0"/>
        <w:adjustRightInd w:val="0"/>
        <w:spacing w:before="120" w:after="120"/>
        <w:ind w:left="1276" w:hanging="425"/>
        <w:contextualSpacing w:val="0"/>
        <w:rPr>
          <w:rFonts w:ascii="Arial" w:hAnsi="Arial" w:cs="Arial"/>
          <w:color w:val="000000"/>
          <w:sz w:val="24"/>
          <w:szCs w:val="24"/>
        </w:rPr>
      </w:pPr>
      <w:r w:rsidRPr="00E45941">
        <w:rPr>
          <w:rFonts w:ascii="Arial" w:hAnsi="Arial" w:cs="Arial"/>
          <w:color w:val="000000"/>
          <w:sz w:val="24"/>
          <w:szCs w:val="24"/>
        </w:rPr>
        <w:t>komfortowa temperatura powietrza,</w:t>
      </w:r>
    </w:p>
    <w:p w14:paraId="682ACB2C" w14:textId="74A5659D" w:rsidR="00B17970" w:rsidRPr="00E45941" w:rsidRDefault="00B17970" w:rsidP="00DA4BDA">
      <w:pPr>
        <w:pStyle w:val="Akapitzlist"/>
        <w:numPr>
          <w:ilvl w:val="0"/>
          <w:numId w:val="39"/>
        </w:numPr>
        <w:autoSpaceDE w:val="0"/>
        <w:autoSpaceDN w:val="0"/>
        <w:adjustRightInd w:val="0"/>
        <w:spacing w:before="120" w:after="120"/>
        <w:ind w:left="1276" w:hanging="425"/>
        <w:contextualSpacing w:val="0"/>
        <w:rPr>
          <w:rFonts w:ascii="Arial" w:hAnsi="Arial" w:cs="Arial"/>
          <w:color w:val="000000"/>
          <w:sz w:val="24"/>
          <w:szCs w:val="24"/>
        </w:rPr>
      </w:pPr>
      <w:r w:rsidRPr="00E45941">
        <w:rPr>
          <w:rFonts w:ascii="Arial" w:hAnsi="Arial" w:cs="Arial"/>
          <w:color w:val="000000"/>
          <w:sz w:val="24"/>
          <w:szCs w:val="24"/>
        </w:rPr>
        <w:t>brak zakłócającego pracę hałasu z zewnątrz,</w:t>
      </w:r>
    </w:p>
    <w:p w14:paraId="4CC13FCF" w14:textId="1B37FD5E" w:rsidR="00B17970" w:rsidRPr="00E45941" w:rsidRDefault="00B17970" w:rsidP="00DA4BDA">
      <w:pPr>
        <w:pStyle w:val="Akapitzlist"/>
        <w:numPr>
          <w:ilvl w:val="0"/>
          <w:numId w:val="39"/>
        </w:numPr>
        <w:autoSpaceDE w:val="0"/>
        <w:autoSpaceDN w:val="0"/>
        <w:adjustRightInd w:val="0"/>
        <w:spacing w:before="120" w:after="120"/>
        <w:ind w:left="1276" w:hanging="425"/>
        <w:contextualSpacing w:val="0"/>
        <w:rPr>
          <w:rFonts w:ascii="Arial" w:hAnsi="Arial" w:cs="Arial"/>
          <w:color w:val="000000"/>
          <w:sz w:val="24"/>
          <w:szCs w:val="24"/>
        </w:rPr>
      </w:pPr>
      <w:r w:rsidRPr="00E45941">
        <w:rPr>
          <w:rFonts w:ascii="Arial" w:hAnsi="Arial" w:cs="Arial"/>
          <w:color w:val="000000"/>
          <w:sz w:val="24"/>
          <w:szCs w:val="24"/>
        </w:rPr>
        <w:t>utrzymanie w czystości,</w:t>
      </w:r>
    </w:p>
    <w:p w14:paraId="2CB9C676" w14:textId="4A779DF9" w:rsidR="00B17970" w:rsidRPr="00E45941" w:rsidRDefault="00B17970" w:rsidP="00DA4BDA">
      <w:pPr>
        <w:pStyle w:val="Akapitzlist"/>
        <w:numPr>
          <w:ilvl w:val="0"/>
          <w:numId w:val="39"/>
        </w:numPr>
        <w:autoSpaceDE w:val="0"/>
        <w:autoSpaceDN w:val="0"/>
        <w:adjustRightInd w:val="0"/>
        <w:spacing w:before="120" w:after="120"/>
        <w:ind w:left="1276" w:hanging="425"/>
        <w:contextualSpacing w:val="0"/>
        <w:rPr>
          <w:rFonts w:ascii="Arial" w:hAnsi="Arial" w:cs="Arial"/>
          <w:color w:val="000000"/>
          <w:sz w:val="24"/>
          <w:szCs w:val="24"/>
        </w:rPr>
      </w:pPr>
      <w:r w:rsidRPr="00E45941">
        <w:rPr>
          <w:rFonts w:ascii="Arial" w:hAnsi="Arial" w:cs="Arial"/>
          <w:color w:val="000000"/>
          <w:sz w:val="24"/>
          <w:szCs w:val="24"/>
        </w:rPr>
        <w:t>dostęp do zaplecza sanitarnego,</w:t>
      </w:r>
    </w:p>
    <w:p w14:paraId="799FB045" w14:textId="33655112" w:rsidR="00B17970" w:rsidRPr="00E45941" w:rsidRDefault="00B17970" w:rsidP="00DA4BDA">
      <w:pPr>
        <w:pStyle w:val="Akapitzlist"/>
        <w:numPr>
          <w:ilvl w:val="0"/>
          <w:numId w:val="39"/>
        </w:numPr>
        <w:autoSpaceDE w:val="0"/>
        <w:autoSpaceDN w:val="0"/>
        <w:adjustRightInd w:val="0"/>
        <w:spacing w:before="120" w:after="120"/>
        <w:ind w:left="1276" w:hanging="425"/>
        <w:contextualSpacing w:val="0"/>
        <w:rPr>
          <w:rFonts w:ascii="Arial" w:hAnsi="Arial" w:cs="Arial"/>
          <w:color w:val="000000"/>
          <w:sz w:val="24"/>
          <w:szCs w:val="24"/>
        </w:rPr>
      </w:pPr>
      <w:r w:rsidRPr="00E45941">
        <w:rPr>
          <w:rFonts w:ascii="Arial" w:hAnsi="Arial" w:cs="Arial"/>
          <w:color w:val="000000"/>
          <w:sz w:val="24"/>
          <w:szCs w:val="24"/>
        </w:rPr>
        <w:t>umeblowanie (krzesła, ew. stoły) umożliwiające aranżację przestrzeni</w:t>
      </w:r>
      <w:r w:rsidR="00E45941" w:rsidRPr="00E45941">
        <w:rPr>
          <w:rFonts w:ascii="Arial" w:hAnsi="Arial" w:cs="Arial"/>
          <w:color w:val="000000"/>
          <w:sz w:val="24"/>
          <w:szCs w:val="24"/>
        </w:rPr>
        <w:t xml:space="preserve"> </w:t>
      </w:r>
      <w:r w:rsidRPr="00E45941">
        <w:rPr>
          <w:rFonts w:ascii="Arial" w:hAnsi="Arial" w:cs="Arial"/>
          <w:color w:val="000000"/>
          <w:sz w:val="24"/>
          <w:szCs w:val="24"/>
        </w:rPr>
        <w:t>odpowiednio do specyfiki usługi.</w:t>
      </w:r>
    </w:p>
    <w:p w14:paraId="1E5F61B6" w14:textId="4771DA3D" w:rsidR="00B17970" w:rsidRPr="00E45941" w:rsidRDefault="00B17970" w:rsidP="00DA4BDA">
      <w:pPr>
        <w:pStyle w:val="Akapitzlist"/>
        <w:numPr>
          <w:ilvl w:val="2"/>
          <w:numId w:val="37"/>
        </w:numPr>
        <w:autoSpaceDE w:val="0"/>
        <w:autoSpaceDN w:val="0"/>
        <w:adjustRightInd w:val="0"/>
        <w:spacing w:before="120" w:after="120"/>
        <w:ind w:left="851" w:hanging="425"/>
        <w:rPr>
          <w:rFonts w:ascii="Arial" w:hAnsi="Arial" w:cs="Arial"/>
          <w:color w:val="000000"/>
          <w:sz w:val="24"/>
          <w:szCs w:val="24"/>
        </w:rPr>
      </w:pPr>
      <w:r w:rsidRPr="00E45941">
        <w:rPr>
          <w:rFonts w:ascii="Arial" w:hAnsi="Arial" w:cs="Arial"/>
          <w:color w:val="000000"/>
          <w:sz w:val="24"/>
          <w:szCs w:val="24"/>
        </w:rPr>
        <w:t>Harmonogramy czasowe szkoleń i innych usług grupowych prowadzonych przez</w:t>
      </w:r>
      <w:r w:rsidR="00E45941" w:rsidRPr="00E45941">
        <w:rPr>
          <w:rFonts w:ascii="Arial" w:hAnsi="Arial" w:cs="Arial"/>
          <w:color w:val="000000"/>
          <w:sz w:val="24"/>
          <w:szCs w:val="24"/>
        </w:rPr>
        <w:t xml:space="preserve"> </w:t>
      </w:r>
      <w:r w:rsidRPr="00E45941">
        <w:rPr>
          <w:rFonts w:ascii="Arial" w:hAnsi="Arial" w:cs="Arial"/>
          <w:color w:val="000000"/>
          <w:sz w:val="24"/>
          <w:szCs w:val="24"/>
        </w:rPr>
        <w:t>Beneficjenta spełniają następujące wymagania:</w:t>
      </w:r>
    </w:p>
    <w:p w14:paraId="0AE2AE1A" w14:textId="123F22CE" w:rsidR="00B17970" w:rsidRPr="00E45941" w:rsidRDefault="00B17970" w:rsidP="00DA4BDA">
      <w:pPr>
        <w:pStyle w:val="Akapitzlist"/>
        <w:numPr>
          <w:ilvl w:val="0"/>
          <w:numId w:val="40"/>
        </w:numPr>
        <w:autoSpaceDE w:val="0"/>
        <w:autoSpaceDN w:val="0"/>
        <w:adjustRightInd w:val="0"/>
        <w:spacing w:before="120" w:after="120"/>
        <w:ind w:left="1276" w:hanging="425"/>
        <w:contextualSpacing w:val="0"/>
        <w:rPr>
          <w:rFonts w:ascii="Arial" w:hAnsi="Arial" w:cs="Arial"/>
          <w:color w:val="000000"/>
          <w:sz w:val="24"/>
          <w:szCs w:val="24"/>
        </w:rPr>
      </w:pPr>
      <w:r w:rsidRPr="00E45941">
        <w:rPr>
          <w:rFonts w:ascii="Arial" w:hAnsi="Arial" w:cs="Arial"/>
          <w:color w:val="000000"/>
          <w:sz w:val="24"/>
          <w:szCs w:val="24"/>
        </w:rPr>
        <w:t>czas trwania jednego modułu/zjazdu nie przekracza 5 następujących po sobie</w:t>
      </w:r>
      <w:r w:rsidR="00E45941" w:rsidRPr="00E45941">
        <w:rPr>
          <w:rFonts w:ascii="Arial" w:hAnsi="Arial" w:cs="Arial"/>
          <w:color w:val="000000"/>
          <w:sz w:val="24"/>
          <w:szCs w:val="24"/>
        </w:rPr>
        <w:t xml:space="preserve"> </w:t>
      </w:r>
      <w:r w:rsidRPr="00E45941">
        <w:rPr>
          <w:rFonts w:ascii="Arial" w:hAnsi="Arial" w:cs="Arial"/>
          <w:color w:val="000000"/>
          <w:sz w:val="24"/>
          <w:szCs w:val="24"/>
        </w:rPr>
        <w:t>dni,</w:t>
      </w:r>
    </w:p>
    <w:p w14:paraId="37C2E7BE" w14:textId="0B6F8C29" w:rsidR="00B17970" w:rsidRPr="00E45941" w:rsidRDefault="00B17970" w:rsidP="00DA4BDA">
      <w:pPr>
        <w:pStyle w:val="Akapitzlist"/>
        <w:numPr>
          <w:ilvl w:val="0"/>
          <w:numId w:val="40"/>
        </w:numPr>
        <w:autoSpaceDE w:val="0"/>
        <w:autoSpaceDN w:val="0"/>
        <w:adjustRightInd w:val="0"/>
        <w:spacing w:before="120" w:after="120"/>
        <w:ind w:left="1276" w:hanging="425"/>
        <w:contextualSpacing w:val="0"/>
        <w:rPr>
          <w:rFonts w:ascii="Arial" w:hAnsi="Arial" w:cs="Arial"/>
          <w:color w:val="000000"/>
          <w:sz w:val="24"/>
          <w:szCs w:val="24"/>
        </w:rPr>
      </w:pPr>
      <w:r w:rsidRPr="00E45941">
        <w:rPr>
          <w:rFonts w:ascii="Arial" w:hAnsi="Arial" w:cs="Arial"/>
          <w:color w:val="000000"/>
          <w:sz w:val="24"/>
          <w:szCs w:val="24"/>
        </w:rPr>
        <w:t>czas trwania zajęć łącznie z przerwami nie przekracza 8 godzin zegarowych</w:t>
      </w:r>
      <w:r w:rsidR="00E45941" w:rsidRPr="00E45941">
        <w:rPr>
          <w:rFonts w:ascii="Arial" w:hAnsi="Arial" w:cs="Arial"/>
          <w:color w:val="000000"/>
          <w:sz w:val="24"/>
          <w:szCs w:val="24"/>
        </w:rPr>
        <w:t xml:space="preserve"> </w:t>
      </w:r>
      <w:r w:rsidRPr="00E45941">
        <w:rPr>
          <w:rFonts w:ascii="Arial" w:hAnsi="Arial" w:cs="Arial"/>
          <w:color w:val="000000"/>
          <w:sz w:val="24"/>
          <w:szCs w:val="24"/>
        </w:rPr>
        <w:t>w ciągu jednego dnia, w trakcie zajęć zaplanowane są regularne przerwy</w:t>
      </w:r>
      <w:r w:rsidR="00E45941" w:rsidRPr="00E45941">
        <w:rPr>
          <w:rFonts w:ascii="Arial" w:hAnsi="Arial" w:cs="Arial"/>
          <w:color w:val="000000"/>
          <w:sz w:val="24"/>
          <w:szCs w:val="24"/>
        </w:rPr>
        <w:t xml:space="preserve"> </w:t>
      </w:r>
      <w:r w:rsidRPr="00E45941">
        <w:rPr>
          <w:rFonts w:ascii="Arial" w:hAnsi="Arial" w:cs="Arial"/>
          <w:color w:val="000000"/>
          <w:sz w:val="24"/>
          <w:szCs w:val="24"/>
        </w:rPr>
        <w:t>w ilości nie mniejszej niż 15 minut na 2 godziny zegarowe,</w:t>
      </w:r>
      <w:r w:rsidR="00E45941" w:rsidRPr="00E45941">
        <w:rPr>
          <w:rFonts w:ascii="Arial" w:hAnsi="Arial" w:cs="Arial"/>
          <w:color w:val="000000"/>
          <w:sz w:val="24"/>
          <w:szCs w:val="24"/>
        </w:rPr>
        <w:t xml:space="preserve"> </w:t>
      </w:r>
      <w:r w:rsidRPr="00E45941">
        <w:rPr>
          <w:rFonts w:ascii="Arial" w:hAnsi="Arial" w:cs="Arial"/>
          <w:color w:val="000000"/>
          <w:sz w:val="24"/>
          <w:szCs w:val="24"/>
        </w:rPr>
        <w:t>w trakcie zajęć trwających dłużej niż 6 godzin zegarowych zaplanowana jest</w:t>
      </w:r>
      <w:r w:rsidR="00E45941" w:rsidRPr="00E45941">
        <w:rPr>
          <w:rFonts w:ascii="Arial" w:hAnsi="Arial" w:cs="Arial"/>
          <w:color w:val="000000"/>
          <w:sz w:val="24"/>
          <w:szCs w:val="24"/>
        </w:rPr>
        <w:t xml:space="preserve"> </w:t>
      </w:r>
      <w:r w:rsidRPr="00E45941">
        <w:rPr>
          <w:rFonts w:ascii="Arial" w:hAnsi="Arial" w:cs="Arial"/>
          <w:color w:val="000000"/>
          <w:sz w:val="24"/>
          <w:szCs w:val="24"/>
        </w:rPr>
        <w:t>jedna przerwa trwająca min. 45 minut.</w:t>
      </w:r>
    </w:p>
    <w:p w14:paraId="138A2DA2" w14:textId="479E8A44" w:rsidR="00B17970" w:rsidRPr="00935C07" w:rsidRDefault="00B17970" w:rsidP="00E45941">
      <w:pPr>
        <w:autoSpaceDE w:val="0"/>
        <w:autoSpaceDN w:val="0"/>
        <w:adjustRightInd w:val="0"/>
        <w:spacing w:before="120" w:after="120" w:line="276" w:lineRule="auto"/>
        <w:ind w:left="851"/>
        <w:rPr>
          <w:rFonts w:ascii="Arial" w:hAnsi="Arial" w:cs="Arial"/>
          <w:color w:val="000000"/>
          <w:sz w:val="24"/>
          <w:szCs w:val="24"/>
        </w:rPr>
      </w:pPr>
      <w:r w:rsidRPr="00935C07">
        <w:rPr>
          <w:rFonts w:ascii="Arial" w:hAnsi="Arial" w:cs="Arial"/>
          <w:color w:val="000000"/>
          <w:sz w:val="24"/>
          <w:szCs w:val="24"/>
        </w:rPr>
        <w:t>W obrębie standardu dopuszczalna jest realizacja usług nie spełniających części</w:t>
      </w:r>
      <w:r w:rsidR="00E45941">
        <w:rPr>
          <w:rFonts w:ascii="Arial" w:hAnsi="Arial" w:cs="Arial"/>
          <w:color w:val="000000"/>
          <w:sz w:val="24"/>
          <w:szCs w:val="24"/>
        </w:rPr>
        <w:t xml:space="preserve"> </w:t>
      </w:r>
      <w:r w:rsidRPr="00935C07">
        <w:rPr>
          <w:rFonts w:ascii="Arial" w:hAnsi="Arial" w:cs="Arial"/>
          <w:color w:val="000000"/>
          <w:sz w:val="24"/>
          <w:szCs w:val="24"/>
        </w:rPr>
        <w:t>ww. warunków, o ile jest to uzasadnione specyficzną formą pracy wynikającą</w:t>
      </w:r>
      <w:r w:rsidR="00E45941">
        <w:rPr>
          <w:rFonts w:ascii="Arial" w:hAnsi="Arial" w:cs="Arial"/>
          <w:color w:val="000000"/>
          <w:sz w:val="24"/>
          <w:szCs w:val="24"/>
        </w:rPr>
        <w:t xml:space="preserve"> </w:t>
      </w:r>
      <w:r w:rsidRPr="00935C07">
        <w:rPr>
          <w:rFonts w:ascii="Arial" w:hAnsi="Arial" w:cs="Arial"/>
          <w:color w:val="000000"/>
          <w:sz w:val="24"/>
          <w:szCs w:val="24"/>
        </w:rPr>
        <w:t>z przyjętych celów i metod.</w:t>
      </w:r>
    </w:p>
    <w:p w14:paraId="306978FC" w14:textId="77777777" w:rsidR="00E45941" w:rsidRDefault="00B17970" w:rsidP="00DA4BDA">
      <w:pPr>
        <w:pStyle w:val="Akapitzlist"/>
        <w:numPr>
          <w:ilvl w:val="2"/>
          <w:numId w:val="37"/>
        </w:numPr>
        <w:autoSpaceDE w:val="0"/>
        <w:autoSpaceDN w:val="0"/>
        <w:adjustRightInd w:val="0"/>
        <w:spacing w:before="120" w:after="120"/>
        <w:ind w:left="850" w:hanging="425"/>
        <w:contextualSpacing w:val="0"/>
        <w:rPr>
          <w:rFonts w:ascii="Arial" w:hAnsi="Arial" w:cs="Arial"/>
          <w:color w:val="000000"/>
          <w:sz w:val="24"/>
          <w:szCs w:val="24"/>
        </w:rPr>
      </w:pPr>
      <w:r w:rsidRPr="00E45941">
        <w:rPr>
          <w:rFonts w:ascii="Arial" w:hAnsi="Arial" w:cs="Arial"/>
          <w:color w:val="000000"/>
          <w:sz w:val="24"/>
          <w:szCs w:val="24"/>
        </w:rPr>
        <w:t>Beneficjent stosuje procedurę reklamacji dotyczącą sytuacji, w których usługa nie</w:t>
      </w:r>
      <w:r w:rsidR="00E45941" w:rsidRPr="00E45941">
        <w:rPr>
          <w:rFonts w:ascii="Arial" w:hAnsi="Arial" w:cs="Arial"/>
          <w:color w:val="000000"/>
          <w:sz w:val="24"/>
          <w:szCs w:val="24"/>
        </w:rPr>
        <w:t xml:space="preserve"> </w:t>
      </w:r>
      <w:r w:rsidRPr="00E45941">
        <w:rPr>
          <w:rFonts w:ascii="Arial" w:hAnsi="Arial" w:cs="Arial"/>
          <w:color w:val="000000"/>
          <w:sz w:val="24"/>
          <w:szCs w:val="24"/>
        </w:rPr>
        <w:t>spełniła oczekiwań uczestników projektu. Procedura ta jest podana do</w:t>
      </w:r>
      <w:r w:rsidR="00E45941" w:rsidRPr="00E45941">
        <w:rPr>
          <w:rFonts w:ascii="Arial" w:hAnsi="Arial" w:cs="Arial"/>
          <w:color w:val="000000"/>
          <w:sz w:val="24"/>
          <w:szCs w:val="24"/>
        </w:rPr>
        <w:t xml:space="preserve"> </w:t>
      </w:r>
      <w:r w:rsidRPr="00E45941">
        <w:rPr>
          <w:rFonts w:ascii="Arial" w:hAnsi="Arial" w:cs="Arial"/>
          <w:color w:val="000000"/>
          <w:sz w:val="24"/>
          <w:szCs w:val="24"/>
        </w:rPr>
        <w:t>wiadomości uczestników projektu i opisuje sposoby rozpatrywania uwag oraz</w:t>
      </w:r>
      <w:r w:rsidR="00E45941" w:rsidRPr="00E45941">
        <w:rPr>
          <w:rFonts w:ascii="Arial" w:hAnsi="Arial" w:cs="Arial"/>
          <w:color w:val="000000"/>
          <w:sz w:val="24"/>
          <w:szCs w:val="24"/>
        </w:rPr>
        <w:t xml:space="preserve"> </w:t>
      </w:r>
      <w:r w:rsidRPr="00E45941">
        <w:rPr>
          <w:rFonts w:ascii="Arial" w:hAnsi="Arial" w:cs="Arial"/>
          <w:color w:val="000000"/>
          <w:sz w:val="24"/>
          <w:szCs w:val="24"/>
        </w:rPr>
        <w:t>sposoby działania.</w:t>
      </w:r>
      <w:r w:rsidR="00E45941" w:rsidRPr="00E45941">
        <w:rPr>
          <w:rFonts w:ascii="Arial" w:hAnsi="Arial" w:cs="Arial"/>
          <w:color w:val="000000"/>
          <w:sz w:val="24"/>
          <w:szCs w:val="24"/>
        </w:rPr>
        <w:t xml:space="preserve"> </w:t>
      </w:r>
    </w:p>
    <w:p w14:paraId="4040E35D" w14:textId="77777777" w:rsidR="00E45941" w:rsidRDefault="00B17970" w:rsidP="00DA4BDA">
      <w:pPr>
        <w:pStyle w:val="Akapitzlist"/>
        <w:numPr>
          <w:ilvl w:val="2"/>
          <w:numId w:val="37"/>
        </w:numPr>
        <w:autoSpaceDE w:val="0"/>
        <w:autoSpaceDN w:val="0"/>
        <w:adjustRightInd w:val="0"/>
        <w:spacing w:before="120" w:after="120"/>
        <w:ind w:left="850" w:hanging="425"/>
        <w:contextualSpacing w:val="0"/>
        <w:rPr>
          <w:rFonts w:ascii="Arial" w:hAnsi="Arial" w:cs="Arial"/>
          <w:color w:val="000000"/>
          <w:sz w:val="24"/>
          <w:szCs w:val="24"/>
        </w:rPr>
      </w:pPr>
      <w:r w:rsidRPr="00E45941">
        <w:rPr>
          <w:rFonts w:ascii="Arial" w:hAnsi="Arial" w:cs="Arial"/>
          <w:color w:val="000000"/>
          <w:sz w:val="24"/>
          <w:szCs w:val="24"/>
        </w:rPr>
        <w:t>Beneficjent prowadzi dokumentację realizowanych usług, rejestrując co najmniej:</w:t>
      </w:r>
      <w:r w:rsidR="00E45941" w:rsidRPr="00E45941">
        <w:rPr>
          <w:rFonts w:ascii="Arial" w:hAnsi="Arial" w:cs="Arial"/>
          <w:color w:val="000000"/>
          <w:sz w:val="24"/>
          <w:szCs w:val="24"/>
        </w:rPr>
        <w:t xml:space="preserve"> </w:t>
      </w:r>
      <w:r w:rsidRPr="00E45941">
        <w:rPr>
          <w:rFonts w:ascii="Arial" w:hAnsi="Arial" w:cs="Arial"/>
          <w:color w:val="000000"/>
          <w:sz w:val="24"/>
          <w:szCs w:val="24"/>
        </w:rPr>
        <w:t>uczestników usługi, zaświadczenia, o ile są wydawane, plan/program, o ile był</w:t>
      </w:r>
      <w:r w:rsidR="00E45941" w:rsidRPr="00E45941">
        <w:rPr>
          <w:rFonts w:ascii="Arial" w:hAnsi="Arial" w:cs="Arial"/>
          <w:color w:val="000000"/>
          <w:sz w:val="24"/>
          <w:szCs w:val="24"/>
        </w:rPr>
        <w:t xml:space="preserve"> </w:t>
      </w:r>
      <w:r w:rsidRPr="00E45941">
        <w:rPr>
          <w:rFonts w:ascii="Arial" w:hAnsi="Arial" w:cs="Arial"/>
          <w:color w:val="000000"/>
          <w:sz w:val="24"/>
          <w:szCs w:val="24"/>
        </w:rPr>
        <w:t>sporządzony.</w:t>
      </w:r>
    </w:p>
    <w:p w14:paraId="12B68B1F" w14:textId="77777777" w:rsidR="00E45941" w:rsidRDefault="00B17970" w:rsidP="00DA4BDA">
      <w:pPr>
        <w:pStyle w:val="Akapitzlist"/>
        <w:numPr>
          <w:ilvl w:val="2"/>
          <w:numId w:val="37"/>
        </w:numPr>
        <w:autoSpaceDE w:val="0"/>
        <w:autoSpaceDN w:val="0"/>
        <w:adjustRightInd w:val="0"/>
        <w:spacing w:before="120" w:after="120"/>
        <w:ind w:left="850" w:hanging="425"/>
        <w:contextualSpacing w:val="0"/>
        <w:rPr>
          <w:rFonts w:ascii="Arial" w:hAnsi="Arial" w:cs="Arial"/>
          <w:color w:val="000000"/>
          <w:sz w:val="24"/>
          <w:szCs w:val="24"/>
        </w:rPr>
      </w:pPr>
      <w:r w:rsidRPr="00E45941">
        <w:rPr>
          <w:rFonts w:ascii="Arial" w:hAnsi="Arial" w:cs="Arial"/>
          <w:color w:val="000000"/>
          <w:sz w:val="24"/>
          <w:szCs w:val="24"/>
        </w:rPr>
        <w:lastRenderedPageBreak/>
        <w:t>Beneficjent oferuje usługi w zgodzie z obowiązującymi normami prawnymi</w:t>
      </w:r>
      <w:r w:rsidR="00E45941">
        <w:rPr>
          <w:rFonts w:ascii="Arial" w:hAnsi="Arial" w:cs="Arial"/>
          <w:color w:val="000000"/>
          <w:sz w:val="24"/>
          <w:szCs w:val="24"/>
        </w:rPr>
        <w:t xml:space="preserve"> i </w:t>
      </w:r>
      <w:r w:rsidRPr="00E45941">
        <w:rPr>
          <w:rFonts w:ascii="Arial" w:hAnsi="Arial" w:cs="Arial"/>
          <w:color w:val="000000"/>
          <w:sz w:val="24"/>
          <w:szCs w:val="24"/>
        </w:rPr>
        <w:t>wymogami narzucanymi przez zewnętrzne regulacje. W tych obszarach,</w:t>
      </w:r>
      <w:r w:rsidR="00E45941">
        <w:rPr>
          <w:rFonts w:ascii="Arial" w:hAnsi="Arial" w:cs="Arial"/>
          <w:color w:val="000000"/>
          <w:sz w:val="24"/>
          <w:szCs w:val="24"/>
        </w:rPr>
        <w:t xml:space="preserve"> w </w:t>
      </w:r>
      <w:r w:rsidRPr="00E45941">
        <w:rPr>
          <w:rFonts w:ascii="Arial" w:hAnsi="Arial" w:cs="Arial"/>
          <w:color w:val="000000"/>
          <w:sz w:val="24"/>
          <w:szCs w:val="24"/>
        </w:rPr>
        <w:t>których jest to wymagane, Wykonawca posiada aktualne akredytacje, licencje</w:t>
      </w:r>
      <w:r w:rsidR="00E45941">
        <w:rPr>
          <w:rFonts w:ascii="Arial" w:hAnsi="Arial" w:cs="Arial"/>
          <w:color w:val="000000"/>
          <w:sz w:val="24"/>
          <w:szCs w:val="24"/>
        </w:rPr>
        <w:t xml:space="preserve"> </w:t>
      </w:r>
      <w:r w:rsidRPr="00E45941">
        <w:rPr>
          <w:rFonts w:ascii="Arial" w:hAnsi="Arial" w:cs="Arial"/>
          <w:color w:val="000000"/>
          <w:sz w:val="24"/>
          <w:szCs w:val="24"/>
        </w:rPr>
        <w:t>lub certyfikaty.</w:t>
      </w:r>
    </w:p>
    <w:p w14:paraId="37268A01" w14:textId="7FA0699A" w:rsidR="00B17970" w:rsidRPr="00E45941" w:rsidRDefault="00B17970" w:rsidP="00DA4BDA">
      <w:pPr>
        <w:pStyle w:val="Akapitzlist"/>
        <w:numPr>
          <w:ilvl w:val="2"/>
          <w:numId w:val="37"/>
        </w:numPr>
        <w:autoSpaceDE w:val="0"/>
        <w:autoSpaceDN w:val="0"/>
        <w:adjustRightInd w:val="0"/>
        <w:spacing w:before="120" w:after="120"/>
        <w:ind w:left="850" w:hanging="425"/>
        <w:contextualSpacing w:val="0"/>
        <w:rPr>
          <w:rFonts w:ascii="Arial" w:hAnsi="Arial" w:cs="Arial"/>
          <w:color w:val="000000"/>
          <w:sz w:val="24"/>
          <w:szCs w:val="24"/>
        </w:rPr>
      </w:pPr>
      <w:r w:rsidRPr="00E45941">
        <w:rPr>
          <w:rFonts w:ascii="Arial" w:hAnsi="Arial" w:cs="Arial"/>
          <w:color w:val="000000"/>
          <w:sz w:val="24"/>
          <w:szCs w:val="24"/>
        </w:rPr>
        <w:t>Beneficjent musi posiadać dokumentację potwierdzającą spełnienie powyższych</w:t>
      </w:r>
      <w:r w:rsidR="00E45941" w:rsidRPr="00E45941">
        <w:rPr>
          <w:rFonts w:ascii="Arial" w:hAnsi="Arial" w:cs="Arial"/>
          <w:color w:val="000000"/>
          <w:sz w:val="24"/>
          <w:szCs w:val="24"/>
        </w:rPr>
        <w:t xml:space="preserve"> </w:t>
      </w:r>
      <w:r w:rsidRPr="00E45941">
        <w:rPr>
          <w:rFonts w:ascii="Arial" w:hAnsi="Arial" w:cs="Arial"/>
          <w:color w:val="000000"/>
          <w:sz w:val="24"/>
          <w:szCs w:val="24"/>
        </w:rPr>
        <w:t>warunków.</w:t>
      </w:r>
    </w:p>
    <w:p w14:paraId="6482CA21" w14:textId="2EF49A25" w:rsidR="005C42F1" w:rsidRPr="008921EA" w:rsidRDefault="00B17970" w:rsidP="00385A7B">
      <w:pPr>
        <w:pStyle w:val="Akapitzlist"/>
        <w:numPr>
          <w:ilvl w:val="1"/>
          <w:numId w:val="47"/>
        </w:numPr>
        <w:autoSpaceDE w:val="0"/>
        <w:autoSpaceDN w:val="0"/>
        <w:adjustRightInd w:val="0"/>
        <w:spacing w:before="240" w:after="120"/>
        <w:ind w:left="425" w:hanging="425"/>
        <w:contextualSpacing w:val="0"/>
        <w:rPr>
          <w:rFonts w:ascii="Arial" w:hAnsi="Arial" w:cs="Arial"/>
          <w:b/>
          <w:bCs/>
          <w:color w:val="000000"/>
          <w:sz w:val="24"/>
          <w:szCs w:val="24"/>
        </w:rPr>
      </w:pPr>
      <w:r w:rsidRPr="005C42F1">
        <w:rPr>
          <w:rFonts w:ascii="Arial" w:hAnsi="Arial" w:cs="Arial"/>
          <w:b/>
          <w:bCs/>
          <w:color w:val="000000"/>
          <w:sz w:val="24"/>
          <w:szCs w:val="24"/>
        </w:rPr>
        <w:t>USŁUGI SZKOLENIOWE:</w:t>
      </w:r>
    </w:p>
    <w:p w14:paraId="200BDAD2" w14:textId="24E35723" w:rsidR="00B17970" w:rsidRPr="00935C07" w:rsidRDefault="00B17970" w:rsidP="008921EA">
      <w:pPr>
        <w:autoSpaceDE w:val="0"/>
        <w:autoSpaceDN w:val="0"/>
        <w:adjustRightInd w:val="0"/>
        <w:spacing w:before="120" w:after="120" w:line="276" w:lineRule="auto"/>
        <w:ind w:left="426"/>
        <w:rPr>
          <w:rFonts w:ascii="Arial" w:hAnsi="Arial" w:cs="Arial"/>
          <w:color w:val="000000"/>
          <w:sz w:val="24"/>
          <w:szCs w:val="24"/>
        </w:rPr>
      </w:pPr>
      <w:r w:rsidRPr="00935C07">
        <w:rPr>
          <w:rFonts w:ascii="Arial" w:hAnsi="Arial" w:cs="Arial"/>
          <w:color w:val="000000"/>
          <w:sz w:val="24"/>
          <w:szCs w:val="24"/>
        </w:rPr>
        <w:t>W sytuacji gdy realizatorem szkolenia będzie podmi</w:t>
      </w:r>
      <w:r w:rsidR="008921EA">
        <w:rPr>
          <w:rFonts w:ascii="Arial" w:hAnsi="Arial" w:cs="Arial"/>
          <w:color w:val="000000"/>
          <w:sz w:val="24"/>
          <w:szCs w:val="24"/>
        </w:rPr>
        <w:t xml:space="preserve">ot nieposiadający znaku jakości </w:t>
      </w:r>
      <w:r w:rsidRPr="00935C07">
        <w:rPr>
          <w:rFonts w:ascii="Arial" w:hAnsi="Arial" w:cs="Arial"/>
          <w:color w:val="000000"/>
          <w:sz w:val="24"/>
          <w:szCs w:val="24"/>
        </w:rPr>
        <w:t>MSUES, usługi szkoleniowe w ramach pr</w:t>
      </w:r>
      <w:r w:rsidR="008921EA">
        <w:rPr>
          <w:rFonts w:ascii="Arial" w:hAnsi="Arial" w:cs="Arial"/>
          <w:color w:val="000000"/>
          <w:sz w:val="24"/>
          <w:szCs w:val="24"/>
        </w:rPr>
        <w:t xml:space="preserve">ojektów muszą spełniać poniższe </w:t>
      </w:r>
      <w:r w:rsidRPr="00935C07">
        <w:rPr>
          <w:rFonts w:ascii="Arial" w:hAnsi="Arial" w:cs="Arial"/>
          <w:color w:val="000000"/>
          <w:sz w:val="24"/>
          <w:szCs w:val="24"/>
        </w:rPr>
        <w:t>minimalne wymagania jakościowe:</w:t>
      </w:r>
    </w:p>
    <w:p w14:paraId="7C837DF6" w14:textId="779B491F" w:rsidR="00B17970" w:rsidRPr="008921EA" w:rsidRDefault="00B17970" w:rsidP="00DA4BDA">
      <w:pPr>
        <w:pStyle w:val="Akapitzlist"/>
        <w:numPr>
          <w:ilvl w:val="2"/>
          <w:numId w:val="41"/>
        </w:numPr>
        <w:autoSpaceDE w:val="0"/>
        <w:autoSpaceDN w:val="0"/>
        <w:adjustRightInd w:val="0"/>
        <w:spacing w:before="120" w:after="120"/>
        <w:ind w:left="850" w:hanging="425"/>
        <w:contextualSpacing w:val="0"/>
        <w:rPr>
          <w:rFonts w:ascii="Arial" w:hAnsi="Arial" w:cs="Arial"/>
          <w:color w:val="000000"/>
          <w:sz w:val="24"/>
          <w:szCs w:val="24"/>
        </w:rPr>
      </w:pPr>
      <w:r w:rsidRPr="008921EA">
        <w:rPr>
          <w:rFonts w:ascii="Arial" w:hAnsi="Arial" w:cs="Arial"/>
          <w:color w:val="000000"/>
          <w:sz w:val="24"/>
          <w:szCs w:val="24"/>
        </w:rPr>
        <w:t>Szkolenie dopasowane do poziomu uczestni</w:t>
      </w:r>
      <w:r w:rsidR="008921EA" w:rsidRPr="008921EA">
        <w:rPr>
          <w:rFonts w:ascii="Arial" w:hAnsi="Arial" w:cs="Arial"/>
          <w:color w:val="000000"/>
          <w:sz w:val="24"/>
          <w:szCs w:val="24"/>
        </w:rPr>
        <w:t xml:space="preserve">ków – obowiązkowe jest zbadanie </w:t>
      </w:r>
      <w:r w:rsidRPr="008921EA">
        <w:rPr>
          <w:rFonts w:ascii="Arial" w:hAnsi="Arial" w:cs="Arial"/>
          <w:color w:val="000000"/>
          <w:sz w:val="24"/>
          <w:szCs w:val="24"/>
        </w:rPr>
        <w:t xml:space="preserve">wyjściowego poziomu kompetencji </w:t>
      </w:r>
      <w:r w:rsidR="008921EA" w:rsidRPr="008921EA">
        <w:rPr>
          <w:rFonts w:ascii="Arial" w:hAnsi="Arial" w:cs="Arial"/>
          <w:color w:val="000000"/>
          <w:sz w:val="24"/>
          <w:szCs w:val="24"/>
        </w:rPr>
        <w:t xml:space="preserve">rozwijanych w trakcie </w:t>
      </w:r>
      <w:proofErr w:type="spellStart"/>
      <w:r w:rsidR="008921EA" w:rsidRPr="008921EA">
        <w:rPr>
          <w:rFonts w:ascii="Arial" w:hAnsi="Arial" w:cs="Arial"/>
          <w:color w:val="000000"/>
          <w:sz w:val="24"/>
          <w:szCs w:val="24"/>
        </w:rPr>
        <w:t>szkolenia</w:t>
      </w:r>
      <w:r w:rsidRPr="008921EA">
        <w:rPr>
          <w:rFonts w:ascii="Arial" w:hAnsi="Arial" w:cs="Arial"/>
          <w:color w:val="000000"/>
          <w:sz w:val="24"/>
          <w:szCs w:val="24"/>
        </w:rPr>
        <w:t>i</w:t>
      </w:r>
      <w:proofErr w:type="spellEnd"/>
      <w:r w:rsidRPr="008921EA">
        <w:rPr>
          <w:rFonts w:ascii="Arial" w:hAnsi="Arial" w:cs="Arial"/>
          <w:color w:val="000000"/>
          <w:sz w:val="24"/>
          <w:szCs w:val="24"/>
        </w:rPr>
        <w:t xml:space="preserve"> dostosowanie do nich programu szkoleniowego oraz wykorzystywanych metod.</w:t>
      </w:r>
    </w:p>
    <w:p w14:paraId="46B12D21" w14:textId="2F5272BF" w:rsidR="00B17970" w:rsidRPr="008921EA" w:rsidRDefault="00B17970" w:rsidP="00DA4BDA">
      <w:pPr>
        <w:pStyle w:val="Akapitzlist"/>
        <w:numPr>
          <w:ilvl w:val="2"/>
          <w:numId w:val="41"/>
        </w:numPr>
        <w:autoSpaceDE w:val="0"/>
        <w:autoSpaceDN w:val="0"/>
        <w:adjustRightInd w:val="0"/>
        <w:spacing w:before="120" w:after="120"/>
        <w:ind w:left="850" w:hanging="425"/>
        <w:contextualSpacing w:val="0"/>
        <w:rPr>
          <w:rFonts w:ascii="Arial" w:hAnsi="Arial" w:cs="Arial"/>
          <w:color w:val="000000"/>
          <w:sz w:val="24"/>
          <w:szCs w:val="24"/>
        </w:rPr>
      </w:pPr>
      <w:r w:rsidRPr="008921EA">
        <w:rPr>
          <w:rFonts w:ascii="Arial" w:hAnsi="Arial" w:cs="Arial"/>
          <w:color w:val="000000"/>
          <w:sz w:val="24"/>
          <w:szCs w:val="24"/>
        </w:rPr>
        <w:t>Programy szkoleniowe lub cele szkolenia p</w:t>
      </w:r>
      <w:r w:rsidR="008921EA" w:rsidRPr="008921EA">
        <w:rPr>
          <w:rFonts w:ascii="Arial" w:hAnsi="Arial" w:cs="Arial"/>
          <w:color w:val="000000"/>
          <w:sz w:val="24"/>
          <w:szCs w:val="24"/>
        </w:rPr>
        <w:t xml:space="preserve">owinny zawierać opis rezultatów </w:t>
      </w:r>
      <w:r w:rsidRPr="008921EA">
        <w:rPr>
          <w:rFonts w:ascii="Arial" w:hAnsi="Arial" w:cs="Arial"/>
          <w:color w:val="000000"/>
          <w:sz w:val="24"/>
          <w:szCs w:val="24"/>
        </w:rPr>
        <w:t>uczenia w taki sposób, by dostarczać uczestn</w:t>
      </w:r>
      <w:r w:rsidR="008921EA" w:rsidRPr="008921EA">
        <w:rPr>
          <w:rFonts w:ascii="Arial" w:hAnsi="Arial" w:cs="Arial"/>
          <w:color w:val="000000"/>
          <w:sz w:val="24"/>
          <w:szCs w:val="24"/>
        </w:rPr>
        <w:t xml:space="preserve">ikom odpowiedzi na pytanie: „Co </w:t>
      </w:r>
      <w:r w:rsidRPr="008921EA">
        <w:rPr>
          <w:rFonts w:ascii="Arial" w:hAnsi="Arial" w:cs="Arial"/>
          <w:color w:val="000000"/>
          <w:sz w:val="24"/>
          <w:szCs w:val="24"/>
        </w:rPr>
        <w:t>będzie wiedział, rozumiał i/lub potrafił ro</w:t>
      </w:r>
      <w:r w:rsidR="008921EA" w:rsidRPr="008921EA">
        <w:rPr>
          <w:rFonts w:ascii="Arial" w:hAnsi="Arial" w:cs="Arial"/>
          <w:color w:val="000000"/>
          <w:sz w:val="24"/>
          <w:szCs w:val="24"/>
        </w:rPr>
        <w:t xml:space="preserve">bić uczestnik, który ukończy to </w:t>
      </w:r>
      <w:r w:rsidRPr="008921EA">
        <w:rPr>
          <w:rFonts w:ascii="Arial" w:hAnsi="Arial" w:cs="Arial"/>
          <w:color w:val="000000"/>
          <w:sz w:val="24"/>
          <w:szCs w:val="24"/>
        </w:rPr>
        <w:t>szkolenie?” (tj. w języku efektów uczenia się).</w:t>
      </w:r>
    </w:p>
    <w:p w14:paraId="45950257" w14:textId="77777777" w:rsidR="008921EA" w:rsidRDefault="00B17970" w:rsidP="00DA4BDA">
      <w:pPr>
        <w:pStyle w:val="Akapitzlist"/>
        <w:numPr>
          <w:ilvl w:val="2"/>
          <w:numId w:val="41"/>
        </w:numPr>
        <w:autoSpaceDE w:val="0"/>
        <w:autoSpaceDN w:val="0"/>
        <w:adjustRightInd w:val="0"/>
        <w:spacing w:before="120" w:after="120"/>
        <w:ind w:left="850" w:hanging="425"/>
        <w:contextualSpacing w:val="0"/>
        <w:rPr>
          <w:rFonts w:ascii="Arial" w:hAnsi="Arial" w:cs="Arial"/>
          <w:color w:val="000000"/>
          <w:sz w:val="24"/>
          <w:szCs w:val="24"/>
        </w:rPr>
      </w:pPr>
      <w:r w:rsidRPr="008921EA">
        <w:rPr>
          <w:rFonts w:ascii="Arial" w:hAnsi="Arial" w:cs="Arial"/>
          <w:color w:val="000000"/>
          <w:sz w:val="24"/>
          <w:szCs w:val="24"/>
        </w:rPr>
        <w:t>Materiały szkoleniowe muszą zawiera</w:t>
      </w:r>
      <w:r w:rsidR="008921EA" w:rsidRPr="008921EA">
        <w:rPr>
          <w:rFonts w:ascii="Arial" w:hAnsi="Arial" w:cs="Arial"/>
          <w:color w:val="000000"/>
          <w:sz w:val="24"/>
          <w:szCs w:val="24"/>
        </w:rPr>
        <w:t>ć podsumowanie treści szkolenia i </w:t>
      </w:r>
      <w:r w:rsidRPr="008921EA">
        <w:rPr>
          <w:rFonts w:ascii="Arial" w:hAnsi="Arial" w:cs="Arial"/>
          <w:color w:val="000000"/>
          <w:sz w:val="24"/>
          <w:szCs w:val="24"/>
        </w:rPr>
        <w:t>odwołania do źródeł wiedzy, na której zost</w:t>
      </w:r>
      <w:r w:rsidR="008921EA" w:rsidRPr="008921EA">
        <w:rPr>
          <w:rFonts w:ascii="Arial" w:hAnsi="Arial" w:cs="Arial"/>
          <w:color w:val="000000"/>
          <w:sz w:val="24"/>
          <w:szCs w:val="24"/>
        </w:rPr>
        <w:t xml:space="preserve">ało ono oparte, z poszanowaniem </w:t>
      </w:r>
      <w:r w:rsidRPr="008921EA">
        <w:rPr>
          <w:rFonts w:ascii="Arial" w:hAnsi="Arial" w:cs="Arial"/>
          <w:color w:val="000000"/>
          <w:sz w:val="24"/>
          <w:szCs w:val="24"/>
        </w:rPr>
        <w:t>praw autorskich.</w:t>
      </w:r>
    </w:p>
    <w:p w14:paraId="0148AA48" w14:textId="77777777" w:rsidR="008921EA" w:rsidRDefault="00B17970" w:rsidP="00DA4BDA">
      <w:pPr>
        <w:pStyle w:val="Akapitzlist"/>
        <w:numPr>
          <w:ilvl w:val="2"/>
          <w:numId w:val="41"/>
        </w:numPr>
        <w:autoSpaceDE w:val="0"/>
        <w:autoSpaceDN w:val="0"/>
        <w:adjustRightInd w:val="0"/>
        <w:spacing w:before="120" w:after="120"/>
        <w:ind w:left="850" w:hanging="425"/>
        <w:contextualSpacing w:val="0"/>
        <w:rPr>
          <w:rFonts w:ascii="Arial" w:hAnsi="Arial" w:cs="Arial"/>
          <w:color w:val="000000"/>
          <w:sz w:val="24"/>
          <w:szCs w:val="24"/>
        </w:rPr>
      </w:pPr>
      <w:r w:rsidRPr="008921EA">
        <w:rPr>
          <w:rFonts w:ascii="Arial" w:hAnsi="Arial" w:cs="Arial"/>
          <w:color w:val="000000"/>
          <w:sz w:val="24"/>
          <w:szCs w:val="24"/>
        </w:rPr>
        <w:t>Podczas szkolenia wykorzystywane muszą być różnorodne, angażujące</w:t>
      </w:r>
      <w:r w:rsidR="008921EA">
        <w:rPr>
          <w:rFonts w:ascii="Arial" w:hAnsi="Arial" w:cs="Arial"/>
          <w:color w:val="000000"/>
          <w:sz w:val="24"/>
          <w:szCs w:val="24"/>
        </w:rPr>
        <w:t xml:space="preserve"> </w:t>
      </w:r>
      <w:r w:rsidRPr="008921EA">
        <w:rPr>
          <w:rFonts w:ascii="Arial" w:hAnsi="Arial" w:cs="Arial"/>
          <w:color w:val="000000"/>
          <w:sz w:val="24"/>
          <w:szCs w:val="24"/>
        </w:rPr>
        <w:t>uczestników metody kształcenia oraz środki i materiały dydaktyczne,</w:t>
      </w:r>
      <w:r w:rsidR="008921EA">
        <w:rPr>
          <w:rFonts w:ascii="Arial" w:hAnsi="Arial" w:cs="Arial"/>
          <w:color w:val="000000"/>
          <w:sz w:val="24"/>
          <w:szCs w:val="24"/>
        </w:rPr>
        <w:t xml:space="preserve"> </w:t>
      </w:r>
      <w:r w:rsidRPr="008921EA">
        <w:rPr>
          <w:rFonts w:ascii="Arial" w:hAnsi="Arial" w:cs="Arial"/>
          <w:color w:val="000000"/>
          <w:sz w:val="24"/>
          <w:szCs w:val="24"/>
        </w:rPr>
        <w:t>dostosowane do specyfiki i sytuacji osób uczących się. Metody te są adekwatne</w:t>
      </w:r>
      <w:r w:rsidR="008921EA">
        <w:rPr>
          <w:rFonts w:ascii="Arial" w:hAnsi="Arial" w:cs="Arial"/>
          <w:color w:val="000000"/>
          <w:sz w:val="24"/>
          <w:szCs w:val="24"/>
        </w:rPr>
        <w:t xml:space="preserve"> </w:t>
      </w:r>
      <w:r w:rsidRPr="008921EA">
        <w:rPr>
          <w:rFonts w:ascii="Arial" w:hAnsi="Arial" w:cs="Arial"/>
          <w:color w:val="000000"/>
          <w:sz w:val="24"/>
          <w:szCs w:val="24"/>
        </w:rPr>
        <w:t>do deklarowanych rezultatów, treści szkolenia oraz specyfiki grupy (w tym jej</w:t>
      </w:r>
      <w:r w:rsidR="008921EA">
        <w:rPr>
          <w:rFonts w:ascii="Arial" w:hAnsi="Arial" w:cs="Arial"/>
          <w:color w:val="000000"/>
          <w:sz w:val="24"/>
          <w:szCs w:val="24"/>
        </w:rPr>
        <w:t xml:space="preserve"> </w:t>
      </w:r>
      <w:r w:rsidRPr="008921EA">
        <w:rPr>
          <w:rFonts w:ascii="Arial" w:hAnsi="Arial" w:cs="Arial"/>
          <w:color w:val="000000"/>
          <w:sz w:val="24"/>
          <w:szCs w:val="24"/>
        </w:rPr>
        <w:t>wieku, wykształcenia i umiejętności).</w:t>
      </w:r>
    </w:p>
    <w:p w14:paraId="3E31FC28" w14:textId="492D3F61" w:rsidR="00B17970" w:rsidRPr="008921EA" w:rsidRDefault="00B17970" w:rsidP="00DA4BDA">
      <w:pPr>
        <w:pStyle w:val="Akapitzlist"/>
        <w:numPr>
          <w:ilvl w:val="2"/>
          <w:numId w:val="41"/>
        </w:numPr>
        <w:autoSpaceDE w:val="0"/>
        <w:autoSpaceDN w:val="0"/>
        <w:adjustRightInd w:val="0"/>
        <w:spacing w:before="120" w:after="120"/>
        <w:ind w:left="850" w:hanging="425"/>
        <w:contextualSpacing w:val="0"/>
        <w:rPr>
          <w:rFonts w:ascii="Arial" w:hAnsi="Arial" w:cs="Arial"/>
          <w:color w:val="000000"/>
          <w:sz w:val="24"/>
          <w:szCs w:val="24"/>
        </w:rPr>
      </w:pPr>
      <w:r w:rsidRPr="008921EA">
        <w:rPr>
          <w:rFonts w:ascii="Arial" w:hAnsi="Arial" w:cs="Arial"/>
          <w:color w:val="000000"/>
          <w:sz w:val="24"/>
          <w:szCs w:val="24"/>
        </w:rPr>
        <w:t>Dokumentacja szkoleniowa musi obejmować:</w:t>
      </w:r>
    </w:p>
    <w:p w14:paraId="1EA34FB1" w14:textId="1F97E5E1" w:rsidR="00B17970" w:rsidRPr="00C731CF" w:rsidRDefault="00B17970" w:rsidP="00DA4BDA">
      <w:pPr>
        <w:pStyle w:val="Akapitzlist"/>
        <w:numPr>
          <w:ilvl w:val="0"/>
          <w:numId w:val="42"/>
        </w:numPr>
        <w:autoSpaceDE w:val="0"/>
        <w:autoSpaceDN w:val="0"/>
        <w:adjustRightInd w:val="0"/>
        <w:spacing w:before="120" w:after="120"/>
        <w:ind w:left="1276" w:hanging="425"/>
        <w:contextualSpacing w:val="0"/>
        <w:rPr>
          <w:rFonts w:ascii="Arial" w:hAnsi="Arial" w:cs="Arial"/>
          <w:color w:val="000000"/>
          <w:sz w:val="24"/>
          <w:szCs w:val="24"/>
        </w:rPr>
      </w:pPr>
      <w:r w:rsidRPr="00C731CF">
        <w:rPr>
          <w:rFonts w:ascii="Arial" w:hAnsi="Arial" w:cs="Arial"/>
          <w:color w:val="000000"/>
          <w:sz w:val="24"/>
          <w:szCs w:val="24"/>
        </w:rPr>
        <w:t>raporty podsumowujące ocenę efektów uczenia się,</w:t>
      </w:r>
    </w:p>
    <w:p w14:paraId="5F2F54A4" w14:textId="3732070A" w:rsidR="00B17970" w:rsidRPr="00536FC2" w:rsidRDefault="00B17970" w:rsidP="00DA4BDA">
      <w:pPr>
        <w:pStyle w:val="Akapitzlist"/>
        <w:numPr>
          <w:ilvl w:val="0"/>
          <w:numId w:val="42"/>
        </w:numPr>
        <w:autoSpaceDE w:val="0"/>
        <w:autoSpaceDN w:val="0"/>
        <w:adjustRightInd w:val="0"/>
        <w:spacing w:before="120" w:after="120"/>
        <w:ind w:left="1276" w:hanging="425"/>
        <w:contextualSpacing w:val="0"/>
        <w:rPr>
          <w:rFonts w:ascii="Arial" w:hAnsi="Arial" w:cs="Arial"/>
          <w:color w:val="000000"/>
          <w:sz w:val="24"/>
          <w:szCs w:val="24"/>
        </w:rPr>
      </w:pPr>
      <w:r w:rsidRPr="00C731CF">
        <w:rPr>
          <w:rFonts w:ascii="Arial" w:hAnsi="Arial" w:cs="Arial"/>
          <w:color w:val="000000"/>
          <w:sz w:val="24"/>
          <w:szCs w:val="24"/>
        </w:rPr>
        <w:t>program szkolenia (z uwzględnieniem tematów zajęć, harmonogram wraz</w:t>
      </w:r>
      <w:r w:rsidR="00536FC2">
        <w:rPr>
          <w:rFonts w:ascii="Arial" w:hAnsi="Arial" w:cs="Arial"/>
          <w:color w:val="000000"/>
          <w:sz w:val="24"/>
          <w:szCs w:val="24"/>
        </w:rPr>
        <w:t xml:space="preserve"> </w:t>
      </w:r>
      <w:r w:rsidRPr="00536FC2">
        <w:rPr>
          <w:rFonts w:ascii="Arial" w:hAnsi="Arial" w:cs="Arial"/>
          <w:color w:val="000000"/>
          <w:sz w:val="24"/>
          <w:szCs w:val="24"/>
        </w:rPr>
        <w:t>z wymiarem czasowym, metody szkoleniowe),</w:t>
      </w:r>
    </w:p>
    <w:p w14:paraId="35CEF191" w14:textId="09A8BC6A" w:rsidR="00B17970" w:rsidRPr="00C731CF" w:rsidRDefault="00B17970" w:rsidP="00DA4BDA">
      <w:pPr>
        <w:pStyle w:val="Akapitzlist"/>
        <w:numPr>
          <w:ilvl w:val="0"/>
          <w:numId w:val="42"/>
        </w:numPr>
        <w:autoSpaceDE w:val="0"/>
        <w:autoSpaceDN w:val="0"/>
        <w:adjustRightInd w:val="0"/>
        <w:spacing w:before="120" w:after="120"/>
        <w:ind w:left="1276" w:hanging="425"/>
        <w:contextualSpacing w:val="0"/>
        <w:rPr>
          <w:rFonts w:ascii="Arial" w:hAnsi="Arial" w:cs="Arial"/>
          <w:color w:val="000000"/>
          <w:sz w:val="24"/>
          <w:szCs w:val="24"/>
        </w:rPr>
      </w:pPr>
      <w:r w:rsidRPr="00C731CF">
        <w:rPr>
          <w:rFonts w:ascii="Arial" w:hAnsi="Arial" w:cs="Arial"/>
          <w:color w:val="000000"/>
          <w:sz w:val="24"/>
          <w:szCs w:val="24"/>
        </w:rPr>
        <w:t>materiały szkoleniowe,</w:t>
      </w:r>
    </w:p>
    <w:p w14:paraId="5F162748" w14:textId="1791FADB" w:rsidR="00B17970" w:rsidRPr="00C731CF" w:rsidRDefault="00B17970" w:rsidP="00DA4BDA">
      <w:pPr>
        <w:pStyle w:val="Akapitzlist"/>
        <w:numPr>
          <w:ilvl w:val="0"/>
          <w:numId w:val="42"/>
        </w:numPr>
        <w:autoSpaceDE w:val="0"/>
        <w:autoSpaceDN w:val="0"/>
        <w:adjustRightInd w:val="0"/>
        <w:spacing w:before="120" w:after="120"/>
        <w:ind w:left="1276" w:hanging="425"/>
        <w:contextualSpacing w:val="0"/>
        <w:rPr>
          <w:rFonts w:ascii="Arial" w:hAnsi="Arial" w:cs="Arial"/>
          <w:color w:val="000000"/>
          <w:sz w:val="24"/>
          <w:szCs w:val="24"/>
        </w:rPr>
      </w:pPr>
      <w:r w:rsidRPr="00C731CF">
        <w:rPr>
          <w:rFonts w:ascii="Arial" w:hAnsi="Arial" w:cs="Arial"/>
          <w:color w:val="000000"/>
          <w:sz w:val="24"/>
          <w:szCs w:val="24"/>
        </w:rPr>
        <w:t>listy obecności.</w:t>
      </w:r>
    </w:p>
    <w:p w14:paraId="6FEDECAA" w14:textId="72C88447" w:rsidR="00B17970" w:rsidRPr="00C731CF" w:rsidRDefault="00B17970" w:rsidP="00DA4BDA">
      <w:pPr>
        <w:pStyle w:val="Akapitzlist"/>
        <w:numPr>
          <w:ilvl w:val="2"/>
          <w:numId w:val="41"/>
        </w:numPr>
        <w:autoSpaceDE w:val="0"/>
        <w:autoSpaceDN w:val="0"/>
        <w:adjustRightInd w:val="0"/>
        <w:spacing w:before="120" w:after="120"/>
        <w:ind w:left="851" w:hanging="425"/>
        <w:rPr>
          <w:rFonts w:ascii="Arial" w:hAnsi="Arial" w:cs="Arial"/>
          <w:color w:val="000000"/>
          <w:sz w:val="24"/>
          <w:szCs w:val="24"/>
        </w:rPr>
      </w:pPr>
      <w:r w:rsidRPr="00C731CF">
        <w:rPr>
          <w:rFonts w:ascii="Arial" w:hAnsi="Arial" w:cs="Arial"/>
          <w:color w:val="000000"/>
          <w:sz w:val="24"/>
          <w:szCs w:val="24"/>
        </w:rPr>
        <w:t>Trenerzy prowadzący szkolenie muszą posiadać łącznie:</w:t>
      </w:r>
    </w:p>
    <w:p w14:paraId="498B22F1" w14:textId="768D54D1" w:rsidR="00B17970" w:rsidRPr="00C731CF" w:rsidRDefault="00B17970" w:rsidP="00DA4BDA">
      <w:pPr>
        <w:pStyle w:val="Akapitzlist"/>
        <w:numPr>
          <w:ilvl w:val="0"/>
          <w:numId w:val="43"/>
        </w:numPr>
        <w:autoSpaceDE w:val="0"/>
        <w:autoSpaceDN w:val="0"/>
        <w:adjustRightInd w:val="0"/>
        <w:spacing w:before="120" w:after="120"/>
        <w:ind w:left="1276" w:hanging="425"/>
        <w:contextualSpacing w:val="0"/>
        <w:rPr>
          <w:rFonts w:ascii="Arial" w:hAnsi="Arial" w:cs="Arial"/>
          <w:color w:val="000000"/>
          <w:sz w:val="24"/>
          <w:szCs w:val="24"/>
        </w:rPr>
      </w:pPr>
      <w:r w:rsidRPr="00C731CF">
        <w:rPr>
          <w:rFonts w:ascii="Arial" w:hAnsi="Arial" w:cs="Arial"/>
          <w:color w:val="000000"/>
          <w:sz w:val="24"/>
          <w:szCs w:val="24"/>
        </w:rPr>
        <w:t>wykształcenie wyższe/zawodowe lub</w:t>
      </w:r>
      <w:r w:rsidR="00C731CF" w:rsidRPr="00C731CF">
        <w:rPr>
          <w:rFonts w:ascii="Arial" w:hAnsi="Arial" w:cs="Arial"/>
          <w:color w:val="000000"/>
          <w:sz w:val="24"/>
          <w:szCs w:val="24"/>
        </w:rPr>
        <w:t xml:space="preserve"> inne certyfikaty/zaświadczenia </w:t>
      </w:r>
      <w:r w:rsidRPr="00C731CF">
        <w:rPr>
          <w:rFonts w:ascii="Arial" w:hAnsi="Arial" w:cs="Arial"/>
          <w:color w:val="000000"/>
          <w:sz w:val="24"/>
          <w:szCs w:val="24"/>
        </w:rPr>
        <w:t>umożliwiające przeprowadzenie danego szkolenia,</w:t>
      </w:r>
    </w:p>
    <w:p w14:paraId="15A1FA83" w14:textId="59B85926" w:rsidR="00B17970" w:rsidRPr="00C731CF" w:rsidRDefault="00B17970" w:rsidP="00DA4BDA">
      <w:pPr>
        <w:pStyle w:val="Akapitzlist"/>
        <w:numPr>
          <w:ilvl w:val="0"/>
          <w:numId w:val="43"/>
        </w:numPr>
        <w:autoSpaceDE w:val="0"/>
        <w:autoSpaceDN w:val="0"/>
        <w:adjustRightInd w:val="0"/>
        <w:spacing w:before="120" w:after="120"/>
        <w:ind w:left="1276" w:hanging="425"/>
        <w:contextualSpacing w:val="0"/>
        <w:rPr>
          <w:rFonts w:ascii="Arial" w:hAnsi="Arial" w:cs="Arial"/>
          <w:color w:val="000000"/>
          <w:sz w:val="24"/>
          <w:szCs w:val="24"/>
        </w:rPr>
      </w:pPr>
      <w:r w:rsidRPr="00C731CF">
        <w:rPr>
          <w:rFonts w:ascii="Arial" w:hAnsi="Arial" w:cs="Arial"/>
          <w:color w:val="000000"/>
          <w:sz w:val="24"/>
          <w:szCs w:val="24"/>
        </w:rPr>
        <w:t>doświadczenie umożliwiające przeprowadze</w:t>
      </w:r>
      <w:r w:rsidR="002D4435">
        <w:rPr>
          <w:rFonts w:ascii="Arial" w:hAnsi="Arial" w:cs="Arial"/>
          <w:color w:val="000000"/>
          <w:sz w:val="24"/>
          <w:szCs w:val="24"/>
        </w:rPr>
        <w:t xml:space="preserve">nie danego szkolenia, przy czym </w:t>
      </w:r>
      <w:r w:rsidRPr="00C731CF">
        <w:rPr>
          <w:rFonts w:ascii="Arial" w:hAnsi="Arial" w:cs="Arial"/>
          <w:color w:val="000000"/>
          <w:sz w:val="24"/>
          <w:szCs w:val="24"/>
        </w:rPr>
        <w:t xml:space="preserve">minimalne doświadczenie zawodowe w danej </w:t>
      </w:r>
      <w:r w:rsidR="00C731CF" w:rsidRPr="00C731CF">
        <w:rPr>
          <w:rFonts w:ascii="Arial" w:hAnsi="Arial" w:cs="Arial"/>
          <w:color w:val="000000"/>
          <w:sz w:val="24"/>
          <w:szCs w:val="24"/>
        </w:rPr>
        <w:t>dziedzinie nie jest krótsze niż</w:t>
      </w:r>
      <w:r w:rsidR="002D4435">
        <w:rPr>
          <w:rFonts w:ascii="Arial" w:hAnsi="Arial" w:cs="Arial"/>
          <w:color w:val="000000"/>
          <w:sz w:val="24"/>
          <w:szCs w:val="24"/>
        </w:rPr>
        <w:t xml:space="preserve"> </w:t>
      </w:r>
      <w:r w:rsidRPr="00C731CF">
        <w:rPr>
          <w:rFonts w:ascii="Arial" w:hAnsi="Arial" w:cs="Arial"/>
          <w:color w:val="000000"/>
          <w:sz w:val="24"/>
          <w:szCs w:val="24"/>
        </w:rPr>
        <w:t>2 lata,</w:t>
      </w:r>
    </w:p>
    <w:p w14:paraId="081963AC" w14:textId="20D55B55" w:rsidR="00B17970" w:rsidRPr="00C731CF" w:rsidRDefault="00B17970" w:rsidP="00DA4BDA">
      <w:pPr>
        <w:pStyle w:val="Akapitzlist"/>
        <w:numPr>
          <w:ilvl w:val="0"/>
          <w:numId w:val="43"/>
        </w:numPr>
        <w:autoSpaceDE w:val="0"/>
        <w:autoSpaceDN w:val="0"/>
        <w:adjustRightInd w:val="0"/>
        <w:spacing w:before="120" w:after="120"/>
        <w:ind w:leftChars="369" w:left="1275" w:hangingChars="193" w:hanging="463"/>
        <w:contextualSpacing w:val="0"/>
        <w:rPr>
          <w:rFonts w:ascii="Arial" w:hAnsi="Arial" w:cs="Arial"/>
          <w:color w:val="000000"/>
          <w:sz w:val="24"/>
          <w:szCs w:val="24"/>
        </w:rPr>
      </w:pPr>
      <w:r w:rsidRPr="00C731CF">
        <w:rPr>
          <w:rFonts w:ascii="Arial" w:hAnsi="Arial" w:cs="Arial"/>
          <w:color w:val="000000"/>
          <w:sz w:val="24"/>
          <w:szCs w:val="24"/>
        </w:rPr>
        <w:lastRenderedPageBreak/>
        <w:t>kompetencje społeczne i metodyczne związane z kształceniem osób</w:t>
      </w:r>
      <w:r w:rsidR="00C731CF" w:rsidRPr="00C731CF">
        <w:rPr>
          <w:rFonts w:ascii="Arial" w:hAnsi="Arial" w:cs="Arial"/>
          <w:color w:val="000000"/>
          <w:sz w:val="24"/>
          <w:szCs w:val="24"/>
        </w:rPr>
        <w:t xml:space="preserve"> </w:t>
      </w:r>
      <w:r w:rsidRPr="00C731CF">
        <w:rPr>
          <w:rFonts w:ascii="Arial" w:hAnsi="Arial" w:cs="Arial"/>
          <w:color w:val="000000"/>
          <w:sz w:val="24"/>
          <w:szCs w:val="24"/>
        </w:rPr>
        <w:t>dorosłych (rozumiane jako ukończony min. 60 godzinny kurs dydaktyczny lub</w:t>
      </w:r>
      <w:r w:rsidR="00C731CF" w:rsidRPr="00C731CF">
        <w:rPr>
          <w:rFonts w:ascii="Arial" w:hAnsi="Arial" w:cs="Arial"/>
          <w:color w:val="000000"/>
          <w:sz w:val="24"/>
          <w:szCs w:val="24"/>
        </w:rPr>
        <w:t xml:space="preserve"> </w:t>
      </w:r>
      <w:r w:rsidRPr="00C731CF">
        <w:rPr>
          <w:rFonts w:ascii="Arial" w:hAnsi="Arial" w:cs="Arial"/>
          <w:color w:val="000000"/>
          <w:sz w:val="24"/>
          <w:szCs w:val="24"/>
        </w:rPr>
        <w:t>przygotowujący do kształcenia dorosłych lub wykazanie doświadczenia</w:t>
      </w:r>
      <w:r w:rsidR="00C731CF" w:rsidRPr="00C731CF">
        <w:rPr>
          <w:rFonts w:ascii="Arial" w:hAnsi="Arial" w:cs="Arial"/>
          <w:color w:val="000000"/>
          <w:sz w:val="24"/>
          <w:szCs w:val="24"/>
        </w:rPr>
        <w:t xml:space="preserve"> </w:t>
      </w:r>
      <w:r w:rsidRPr="00C731CF">
        <w:rPr>
          <w:rFonts w:ascii="Arial" w:hAnsi="Arial" w:cs="Arial"/>
          <w:color w:val="000000"/>
          <w:sz w:val="24"/>
          <w:szCs w:val="24"/>
        </w:rPr>
        <w:t>w kształceniu dorosłych – min. 750 godzin).</w:t>
      </w:r>
    </w:p>
    <w:p w14:paraId="377940E3" w14:textId="77777777" w:rsidR="00C731CF" w:rsidRDefault="00B17970" w:rsidP="00DA4BDA">
      <w:pPr>
        <w:pStyle w:val="Akapitzlist"/>
        <w:numPr>
          <w:ilvl w:val="2"/>
          <w:numId w:val="41"/>
        </w:numPr>
        <w:autoSpaceDE w:val="0"/>
        <w:autoSpaceDN w:val="0"/>
        <w:adjustRightInd w:val="0"/>
        <w:spacing w:before="120" w:after="120"/>
        <w:ind w:left="463" w:hangingChars="193" w:hanging="463"/>
        <w:contextualSpacing w:val="0"/>
        <w:rPr>
          <w:rFonts w:ascii="Arial" w:hAnsi="Arial" w:cs="Arial"/>
          <w:color w:val="000000"/>
          <w:sz w:val="24"/>
          <w:szCs w:val="24"/>
        </w:rPr>
      </w:pPr>
      <w:r w:rsidRPr="00C731CF">
        <w:rPr>
          <w:rFonts w:ascii="Arial" w:hAnsi="Arial" w:cs="Arial"/>
          <w:color w:val="000000"/>
          <w:sz w:val="24"/>
          <w:szCs w:val="24"/>
        </w:rPr>
        <w:t>Szkolenie odbywa się w warunkach zapewniających komfort uczenia się, sale</w:t>
      </w:r>
      <w:r w:rsidR="00C731CF" w:rsidRPr="00C731CF">
        <w:rPr>
          <w:rFonts w:ascii="Arial" w:hAnsi="Arial" w:cs="Arial"/>
          <w:color w:val="000000"/>
          <w:sz w:val="24"/>
          <w:szCs w:val="24"/>
        </w:rPr>
        <w:t xml:space="preserve"> </w:t>
      </w:r>
      <w:r w:rsidRPr="00C731CF">
        <w:rPr>
          <w:rFonts w:ascii="Arial" w:hAnsi="Arial" w:cs="Arial"/>
          <w:color w:val="000000"/>
          <w:sz w:val="24"/>
          <w:szCs w:val="24"/>
        </w:rPr>
        <w:t>szkoleniowe spełniają warunki BHP oraz odpowiadają potrzebom grupy</w:t>
      </w:r>
      <w:r w:rsidR="00C731CF" w:rsidRPr="00C731CF">
        <w:rPr>
          <w:rFonts w:ascii="Arial" w:hAnsi="Arial" w:cs="Arial"/>
          <w:color w:val="000000"/>
          <w:sz w:val="24"/>
          <w:szCs w:val="24"/>
        </w:rPr>
        <w:t xml:space="preserve"> </w:t>
      </w:r>
      <w:r w:rsidRPr="00C731CF">
        <w:rPr>
          <w:rFonts w:ascii="Arial" w:hAnsi="Arial" w:cs="Arial"/>
          <w:color w:val="000000"/>
          <w:sz w:val="24"/>
          <w:szCs w:val="24"/>
        </w:rPr>
        <w:t>docelowej, z uwzględnieniem potrzeb osób z niepełnosprawnościami, jeśli</w:t>
      </w:r>
      <w:r w:rsidR="00C731CF" w:rsidRPr="00C731CF">
        <w:rPr>
          <w:rFonts w:ascii="Arial" w:hAnsi="Arial" w:cs="Arial"/>
          <w:color w:val="000000"/>
          <w:sz w:val="24"/>
          <w:szCs w:val="24"/>
        </w:rPr>
        <w:t xml:space="preserve"> </w:t>
      </w:r>
      <w:r w:rsidRPr="00C731CF">
        <w:rPr>
          <w:rFonts w:ascii="Arial" w:hAnsi="Arial" w:cs="Arial"/>
          <w:color w:val="000000"/>
          <w:sz w:val="24"/>
          <w:szCs w:val="24"/>
        </w:rPr>
        <w:t>uczestniczą w szkoleniu.</w:t>
      </w:r>
    </w:p>
    <w:p w14:paraId="6C62CAD1" w14:textId="1525A925" w:rsidR="00B17970" w:rsidRPr="00C731CF" w:rsidRDefault="00B17970" w:rsidP="00DA4BDA">
      <w:pPr>
        <w:pStyle w:val="Akapitzlist"/>
        <w:numPr>
          <w:ilvl w:val="2"/>
          <w:numId w:val="41"/>
        </w:numPr>
        <w:autoSpaceDE w:val="0"/>
        <w:autoSpaceDN w:val="0"/>
        <w:adjustRightInd w:val="0"/>
        <w:spacing w:before="120" w:after="120"/>
        <w:ind w:left="463" w:hangingChars="193" w:hanging="463"/>
        <w:contextualSpacing w:val="0"/>
        <w:rPr>
          <w:rFonts w:ascii="Arial" w:hAnsi="Arial" w:cs="Arial"/>
          <w:color w:val="000000"/>
          <w:sz w:val="24"/>
          <w:szCs w:val="24"/>
        </w:rPr>
      </w:pPr>
      <w:r w:rsidRPr="00C731CF">
        <w:rPr>
          <w:rFonts w:ascii="Arial" w:hAnsi="Arial" w:cs="Arial"/>
          <w:color w:val="000000"/>
          <w:sz w:val="24"/>
          <w:szCs w:val="24"/>
        </w:rPr>
        <w:t>Harmonogram czasowy szkolenia spełnia następujące wymagania:</w:t>
      </w:r>
    </w:p>
    <w:p w14:paraId="4907F5FB" w14:textId="744D4E0C" w:rsidR="00B17970" w:rsidRPr="00536FC2" w:rsidRDefault="00B17970" w:rsidP="00DA4BDA">
      <w:pPr>
        <w:pStyle w:val="Akapitzlist"/>
        <w:numPr>
          <w:ilvl w:val="0"/>
          <w:numId w:val="44"/>
        </w:numPr>
        <w:autoSpaceDE w:val="0"/>
        <w:autoSpaceDN w:val="0"/>
        <w:adjustRightInd w:val="0"/>
        <w:spacing w:before="120" w:after="120"/>
        <w:ind w:left="714" w:hanging="357"/>
        <w:contextualSpacing w:val="0"/>
        <w:rPr>
          <w:rFonts w:ascii="Arial" w:hAnsi="Arial" w:cs="Arial"/>
          <w:color w:val="000000"/>
          <w:sz w:val="24"/>
          <w:szCs w:val="24"/>
        </w:rPr>
      </w:pPr>
      <w:r w:rsidRPr="00536FC2">
        <w:rPr>
          <w:rFonts w:ascii="Arial" w:hAnsi="Arial" w:cs="Arial"/>
          <w:color w:val="000000"/>
          <w:sz w:val="24"/>
          <w:szCs w:val="24"/>
        </w:rPr>
        <w:t>czas trwania jednego modułu/zjazdu nie prze</w:t>
      </w:r>
      <w:r w:rsidR="00536FC2" w:rsidRPr="00536FC2">
        <w:rPr>
          <w:rFonts w:ascii="Arial" w:hAnsi="Arial" w:cs="Arial"/>
          <w:color w:val="000000"/>
          <w:sz w:val="24"/>
          <w:szCs w:val="24"/>
        </w:rPr>
        <w:t xml:space="preserve">kracza 5 następujących po sobie </w:t>
      </w:r>
      <w:r w:rsidRPr="00536FC2">
        <w:rPr>
          <w:rFonts w:ascii="Arial" w:hAnsi="Arial" w:cs="Arial"/>
          <w:color w:val="000000"/>
          <w:sz w:val="24"/>
          <w:szCs w:val="24"/>
        </w:rPr>
        <w:t>dni,</w:t>
      </w:r>
    </w:p>
    <w:p w14:paraId="7A7583A3" w14:textId="54A756C6" w:rsidR="00B17970" w:rsidRPr="00536FC2" w:rsidRDefault="00B17970" w:rsidP="00DA4BDA">
      <w:pPr>
        <w:pStyle w:val="Akapitzlist"/>
        <w:numPr>
          <w:ilvl w:val="0"/>
          <w:numId w:val="44"/>
        </w:numPr>
        <w:autoSpaceDE w:val="0"/>
        <w:autoSpaceDN w:val="0"/>
        <w:adjustRightInd w:val="0"/>
        <w:spacing w:before="120" w:after="120"/>
        <w:ind w:left="714" w:hanging="357"/>
        <w:contextualSpacing w:val="0"/>
        <w:rPr>
          <w:rFonts w:ascii="Arial" w:hAnsi="Arial" w:cs="Arial"/>
          <w:color w:val="000000"/>
          <w:sz w:val="24"/>
          <w:szCs w:val="24"/>
        </w:rPr>
      </w:pPr>
      <w:r w:rsidRPr="00536FC2">
        <w:rPr>
          <w:rFonts w:ascii="Arial" w:hAnsi="Arial" w:cs="Arial"/>
          <w:color w:val="000000"/>
          <w:sz w:val="24"/>
          <w:szCs w:val="24"/>
        </w:rPr>
        <w:t>czas trwania zajęć łącznie z przerwami nie przekracza 8 godzin zegarowych</w:t>
      </w:r>
      <w:r w:rsidR="00536FC2" w:rsidRPr="00536FC2">
        <w:rPr>
          <w:rFonts w:ascii="Arial" w:hAnsi="Arial" w:cs="Arial"/>
          <w:color w:val="000000"/>
          <w:sz w:val="24"/>
          <w:szCs w:val="24"/>
        </w:rPr>
        <w:t xml:space="preserve"> </w:t>
      </w:r>
      <w:r w:rsidR="00536FC2">
        <w:rPr>
          <w:rFonts w:ascii="Arial" w:hAnsi="Arial" w:cs="Arial"/>
          <w:color w:val="000000"/>
          <w:sz w:val="24"/>
          <w:szCs w:val="24"/>
        </w:rPr>
        <w:t>w </w:t>
      </w:r>
      <w:r w:rsidRPr="00536FC2">
        <w:rPr>
          <w:rFonts w:ascii="Arial" w:hAnsi="Arial" w:cs="Arial"/>
          <w:color w:val="000000"/>
          <w:sz w:val="24"/>
          <w:szCs w:val="24"/>
        </w:rPr>
        <w:t>ciągu jednego dnia,</w:t>
      </w:r>
    </w:p>
    <w:p w14:paraId="278E54B2" w14:textId="41C720CA" w:rsidR="00B17970" w:rsidRPr="00536FC2" w:rsidRDefault="00B17970" w:rsidP="00DA4BDA">
      <w:pPr>
        <w:pStyle w:val="Akapitzlist"/>
        <w:numPr>
          <w:ilvl w:val="0"/>
          <w:numId w:val="44"/>
        </w:numPr>
        <w:autoSpaceDE w:val="0"/>
        <w:autoSpaceDN w:val="0"/>
        <w:adjustRightInd w:val="0"/>
        <w:spacing w:before="120" w:after="120"/>
        <w:ind w:left="714" w:hanging="357"/>
        <w:contextualSpacing w:val="0"/>
        <w:rPr>
          <w:rFonts w:ascii="Arial" w:hAnsi="Arial" w:cs="Arial"/>
          <w:color w:val="000000"/>
          <w:sz w:val="24"/>
          <w:szCs w:val="24"/>
        </w:rPr>
      </w:pPr>
      <w:r w:rsidRPr="00536FC2">
        <w:rPr>
          <w:rFonts w:ascii="Arial" w:hAnsi="Arial" w:cs="Arial"/>
          <w:color w:val="000000"/>
          <w:sz w:val="24"/>
          <w:szCs w:val="24"/>
        </w:rPr>
        <w:t>w trakcie zajęć zaplanowane są regularne prz</w:t>
      </w:r>
      <w:r w:rsidR="00536FC2" w:rsidRPr="00536FC2">
        <w:rPr>
          <w:rFonts w:ascii="Arial" w:hAnsi="Arial" w:cs="Arial"/>
          <w:color w:val="000000"/>
          <w:sz w:val="24"/>
          <w:szCs w:val="24"/>
        </w:rPr>
        <w:t xml:space="preserve">erwy w ilości nie mniejszej niż </w:t>
      </w:r>
      <w:r w:rsidRPr="00536FC2">
        <w:rPr>
          <w:rFonts w:ascii="Arial" w:hAnsi="Arial" w:cs="Arial"/>
          <w:color w:val="000000"/>
          <w:sz w:val="24"/>
          <w:szCs w:val="24"/>
        </w:rPr>
        <w:t>15 minut na 2 godziny zegarowe,</w:t>
      </w:r>
    </w:p>
    <w:p w14:paraId="521FF921" w14:textId="69CB6A36" w:rsidR="00B17970" w:rsidRPr="00536FC2" w:rsidRDefault="00B17970" w:rsidP="00DA4BDA">
      <w:pPr>
        <w:pStyle w:val="Akapitzlist"/>
        <w:numPr>
          <w:ilvl w:val="0"/>
          <w:numId w:val="44"/>
        </w:numPr>
        <w:autoSpaceDE w:val="0"/>
        <w:autoSpaceDN w:val="0"/>
        <w:adjustRightInd w:val="0"/>
        <w:spacing w:before="120" w:after="120"/>
        <w:ind w:left="714" w:hanging="357"/>
        <w:contextualSpacing w:val="0"/>
        <w:rPr>
          <w:rFonts w:ascii="Arial" w:hAnsi="Arial" w:cs="Arial"/>
          <w:color w:val="000000"/>
          <w:sz w:val="24"/>
          <w:szCs w:val="24"/>
        </w:rPr>
      </w:pPr>
      <w:r w:rsidRPr="00536FC2">
        <w:rPr>
          <w:rFonts w:ascii="Arial" w:hAnsi="Arial" w:cs="Arial"/>
          <w:color w:val="000000"/>
          <w:sz w:val="24"/>
          <w:szCs w:val="24"/>
        </w:rPr>
        <w:t>w trakcie zajęć trwających dłużej niż 6 god</w:t>
      </w:r>
      <w:r w:rsidR="00536FC2" w:rsidRPr="00536FC2">
        <w:rPr>
          <w:rFonts w:ascii="Arial" w:hAnsi="Arial" w:cs="Arial"/>
          <w:color w:val="000000"/>
          <w:sz w:val="24"/>
          <w:szCs w:val="24"/>
        </w:rPr>
        <w:t xml:space="preserve">zin zegarowych zaplanowana jest </w:t>
      </w:r>
      <w:r w:rsidRPr="00536FC2">
        <w:rPr>
          <w:rFonts w:ascii="Arial" w:hAnsi="Arial" w:cs="Arial"/>
          <w:color w:val="000000"/>
          <w:sz w:val="24"/>
          <w:szCs w:val="24"/>
        </w:rPr>
        <w:t>jedna przerwa trwająca min. 45 minut. Dopuszczalna jest realizacja szkolenia</w:t>
      </w:r>
      <w:r w:rsidR="00536FC2" w:rsidRPr="00536FC2">
        <w:rPr>
          <w:rFonts w:ascii="Arial" w:hAnsi="Arial" w:cs="Arial"/>
          <w:color w:val="000000"/>
          <w:sz w:val="24"/>
          <w:szCs w:val="24"/>
        </w:rPr>
        <w:t xml:space="preserve"> </w:t>
      </w:r>
      <w:r w:rsidRPr="00536FC2">
        <w:rPr>
          <w:rFonts w:ascii="Arial" w:hAnsi="Arial" w:cs="Arial"/>
          <w:color w:val="000000"/>
          <w:sz w:val="24"/>
          <w:szCs w:val="24"/>
        </w:rPr>
        <w:t>niespełniającego części ww. warunków dotyczących harmonogramu</w:t>
      </w:r>
      <w:r w:rsidR="00536FC2" w:rsidRPr="00536FC2">
        <w:rPr>
          <w:rFonts w:ascii="Arial" w:hAnsi="Arial" w:cs="Arial"/>
          <w:color w:val="000000"/>
          <w:sz w:val="24"/>
          <w:szCs w:val="24"/>
        </w:rPr>
        <w:t xml:space="preserve"> </w:t>
      </w:r>
      <w:r w:rsidRPr="00536FC2">
        <w:rPr>
          <w:rFonts w:ascii="Arial" w:hAnsi="Arial" w:cs="Arial"/>
          <w:color w:val="000000"/>
          <w:sz w:val="24"/>
          <w:szCs w:val="24"/>
        </w:rPr>
        <w:t>czasowego szkolenia, o ile jest to uzasadnione specyficzną formą pracy</w:t>
      </w:r>
      <w:r w:rsidR="00536FC2" w:rsidRPr="00536FC2">
        <w:rPr>
          <w:rFonts w:ascii="Arial" w:hAnsi="Arial" w:cs="Arial"/>
          <w:color w:val="000000"/>
          <w:sz w:val="24"/>
          <w:szCs w:val="24"/>
        </w:rPr>
        <w:t xml:space="preserve"> </w:t>
      </w:r>
      <w:r w:rsidRPr="00536FC2">
        <w:rPr>
          <w:rFonts w:ascii="Arial" w:hAnsi="Arial" w:cs="Arial"/>
          <w:color w:val="000000"/>
          <w:sz w:val="24"/>
          <w:szCs w:val="24"/>
        </w:rPr>
        <w:t>wynikającą z przyjętych celów i metod kształcenia.</w:t>
      </w:r>
    </w:p>
    <w:p w14:paraId="0D7A5358" w14:textId="77777777" w:rsidR="00536FC2" w:rsidRDefault="00B17970" w:rsidP="00DA4BDA">
      <w:pPr>
        <w:pStyle w:val="Akapitzlist"/>
        <w:numPr>
          <w:ilvl w:val="2"/>
          <w:numId w:val="41"/>
        </w:numPr>
        <w:autoSpaceDE w:val="0"/>
        <w:autoSpaceDN w:val="0"/>
        <w:adjustRightInd w:val="0"/>
        <w:spacing w:before="120" w:after="120"/>
        <w:ind w:left="425" w:hanging="425"/>
        <w:contextualSpacing w:val="0"/>
        <w:rPr>
          <w:rFonts w:ascii="Arial" w:hAnsi="Arial" w:cs="Arial"/>
          <w:color w:val="000000"/>
          <w:sz w:val="24"/>
          <w:szCs w:val="24"/>
        </w:rPr>
      </w:pPr>
      <w:r w:rsidRPr="00536FC2">
        <w:rPr>
          <w:rFonts w:ascii="Arial" w:hAnsi="Arial" w:cs="Arial"/>
          <w:color w:val="000000"/>
          <w:sz w:val="24"/>
          <w:szCs w:val="24"/>
        </w:rPr>
        <w:t>Instytucja szkoleniowa zawiera pisemną umowę na realizację szkolenia,</w:t>
      </w:r>
      <w:r w:rsidR="00536FC2">
        <w:rPr>
          <w:rFonts w:ascii="Arial" w:hAnsi="Arial" w:cs="Arial"/>
          <w:color w:val="000000"/>
          <w:sz w:val="24"/>
          <w:szCs w:val="24"/>
        </w:rPr>
        <w:t xml:space="preserve"> </w:t>
      </w:r>
      <w:r w:rsidRPr="00536FC2">
        <w:rPr>
          <w:rFonts w:ascii="Arial" w:hAnsi="Arial" w:cs="Arial"/>
          <w:color w:val="000000"/>
          <w:sz w:val="24"/>
          <w:szCs w:val="24"/>
        </w:rPr>
        <w:t>uwzględniającą min. informację o możliwości reklamacji dotyczącej sytuacji,</w:t>
      </w:r>
      <w:r w:rsidR="00536FC2">
        <w:rPr>
          <w:rFonts w:ascii="Arial" w:hAnsi="Arial" w:cs="Arial"/>
          <w:color w:val="000000"/>
          <w:sz w:val="24"/>
          <w:szCs w:val="24"/>
        </w:rPr>
        <w:t xml:space="preserve"> w </w:t>
      </w:r>
      <w:r w:rsidRPr="00536FC2">
        <w:rPr>
          <w:rFonts w:ascii="Arial" w:hAnsi="Arial" w:cs="Arial"/>
          <w:color w:val="000000"/>
          <w:sz w:val="24"/>
          <w:szCs w:val="24"/>
        </w:rPr>
        <w:t>których szkolenie nie spełniło oczekiwań odbiorców. Informacja ta</w:t>
      </w:r>
      <w:r w:rsidR="00536FC2">
        <w:rPr>
          <w:rFonts w:ascii="Arial" w:hAnsi="Arial" w:cs="Arial"/>
          <w:color w:val="000000"/>
          <w:sz w:val="24"/>
          <w:szCs w:val="24"/>
        </w:rPr>
        <w:t xml:space="preserve"> </w:t>
      </w:r>
      <w:r w:rsidRPr="00536FC2">
        <w:rPr>
          <w:rFonts w:ascii="Arial" w:hAnsi="Arial" w:cs="Arial"/>
          <w:color w:val="000000"/>
          <w:sz w:val="24"/>
          <w:szCs w:val="24"/>
        </w:rPr>
        <w:t>przekazywana jest również uczestnikom szkolenia.</w:t>
      </w:r>
    </w:p>
    <w:p w14:paraId="6912A5A2" w14:textId="77777777" w:rsidR="00536FC2" w:rsidRDefault="00B17970" w:rsidP="00DA4BDA">
      <w:pPr>
        <w:pStyle w:val="Akapitzlist"/>
        <w:numPr>
          <w:ilvl w:val="2"/>
          <w:numId w:val="41"/>
        </w:numPr>
        <w:autoSpaceDE w:val="0"/>
        <w:autoSpaceDN w:val="0"/>
        <w:adjustRightInd w:val="0"/>
        <w:spacing w:before="120" w:after="120"/>
        <w:ind w:left="425" w:hanging="425"/>
        <w:contextualSpacing w:val="0"/>
        <w:rPr>
          <w:rFonts w:ascii="Arial" w:hAnsi="Arial" w:cs="Arial"/>
          <w:color w:val="000000"/>
          <w:sz w:val="24"/>
          <w:szCs w:val="24"/>
        </w:rPr>
      </w:pPr>
      <w:r w:rsidRPr="00536FC2">
        <w:rPr>
          <w:rFonts w:ascii="Arial" w:hAnsi="Arial" w:cs="Arial"/>
          <w:color w:val="000000"/>
          <w:sz w:val="24"/>
          <w:szCs w:val="24"/>
        </w:rPr>
        <w:t>Program nauczania jest zgodny z obowiązującymi podstawami programowymi</w:t>
      </w:r>
      <w:r w:rsidR="00536FC2">
        <w:rPr>
          <w:rFonts w:ascii="Arial" w:hAnsi="Arial" w:cs="Arial"/>
          <w:color w:val="000000"/>
          <w:sz w:val="24"/>
          <w:szCs w:val="24"/>
        </w:rPr>
        <w:t xml:space="preserve"> </w:t>
      </w:r>
      <w:r w:rsidRPr="00536FC2">
        <w:rPr>
          <w:rFonts w:ascii="Arial" w:hAnsi="Arial" w:cs="Arial"/>
          <w:color w:val="000000"/>
          <w:sz w:val="24"/>
          <w:szCs w:val="24"/>
        </w:rPr>
        <w:t>oraz standardami kształcenia określonymi przez właściwych ministrów (jeśli</w:t>
      </w:r>
      <w:r w:rsidR="00536FC2">
        <w:rPr>
          <w:rFonts w:ascii="Arial" w:hAnsi="Arial" w:cs="Arial"/>
          <w:color w:val="000000"/>
          <w:sz w:val="24"/>
          <w:szCs w:val="24"/>
        </w:rPr>
        <w:t xml:space="preserve"> </w:t>
      </w:r>
      <w:r w:rsidRPr="00536FC2">
        <w:rPr>
          <w:rFonts w:ascii="Arial" w:hAnsi="Arial" w:cs="Arial"/>
          <w:color w:val="000000"/>
          <w:sz w:val="24"/>
          <w:szCs w:val="24"/>
        </w:rPr>
        <w:t>dotyczy).</w:t>
      </w:r>
    </w:p>
    <w:p w14:paraId="3A394AC6" w14:textId="77777777" w:rsidR="00536FC2" w:rsidRDefault="00B17970" w:rsidP="00DA4BDA">
      <w:pPr>
        <w:pStyle w:val="Akapitzlist"/>
        <w:numPr>
          <w:ilvl w:val="2"/>
          <w:numId w:val="41"/>
        </w:numPr>
        <w:autoSpaceDE w:val="0"/>
        <w:autoSpaceDN w:val="0"/>
        <w:adjustRightInd w:val="0"/>
        <w:spacing w:before="120" w:after="120"/>
        <w:ind w:left="425" w:hanging="425"/>
        <w:contextualSpacing w:val="0"/>
        <w:rPr>
          <w:rFonts w:ascii="Arial" w:hAnsi="Arial" w:cs="Arial"/>
          <w:color w:val="000000"/>
          <w:sz w:val="24"/>
          <w:szCs w:val="24"/>
        </w:rPr>
      </w:pPr>
      <w:r w:rsidRPr="00536FC2">
        <w:rPr>
          <w:rFonts w:ascii="Arial" w:hAnsi="Arial" w:cs="Arial"/>
          <w:color w:val="000000"/>
          <w:sz w:val="24"/>
          <w:szCs w:val="24"/>
        </w:rPr>
        <w:t>W przypadku szkoleń, w których jest to wymagane, instytucja szkoleniowa</w:t>
      </w:r>
      <w:r w:rsidR="00536FC2">
        <w:rPr>
          <w:rFonts w:ascii="Arial" w:hAnsi="Arial" w:cs="Arial"/>
          <w:color w:val="000000"/>
          <w:sz w:val="24"/>
          <w:szCs w:val="24"/>
        </w:rPr>
        <w:t xml:space="preserve"> </w:t>
      </w:r>
      <w:r w:rsidRPr="00536FC2">
        <w:rPr>
          <w:rFonts w:ascii="Arial" w:hAnsi="Arial" w:cs="Arial"/>
          <w:color w:val="000000"/>
          <w:sz w:val="24"/>
          <w:szCs w:val="24"/>
        </w:rPr>
        <w:t>posiada aktualne akredytacje, licencje lub certyfikaty.</w:t>
      </w:r>
    </w:p>
    <w:p w14:paraId="613F6498" w14:textId="50BDAD5E" w:rsidR="00B17970" w:rsidRPr="00536FC2" w:rsidRDefault="00B17970" w:rsidP="00DA4BDA">
      <w:pPr>
        <w:pStyle w:val="Akapitzlist"/>
        <w:numPr>
          <w:ilvl w:val="2"/>
          <w:numId w:val="41"/>
        </w:numPr>
        <w:autoSpaceDE w:val="0"/>
        <w:autoSpaceDN w:val="0"/>
        <w:adjustRightInd w:val="0"/>
        <w:spacing w:before="120" w:after="120"/>
        <w:ind w:left="425" w:hanging="425"/>
        <w:contextualSpacing w:val="0"/>
        <w:rPr>
          <w:rFonts w:ascii="Arial" w:hAnsi="Arial" w:cs="Arial"/>
          <w:color w:val="000000"/>
          <w:sz w:val="24"/>
          <w:szCs w:val="24"/>
        </w:rPr>
      </w:pPr>
      <w:r w:rsidRPr="00536FC2">
        <w:rPr>
          <w:rFonts w:ascii="Arial" w:hAnsi="Arial" w:cs="Arial"/>
          <w:color w:val="000000"/>
          <w:sz w:val="24"/>
          <w:szCs w:val="24"/>
        </w:rPr>
        <w:t>Beneficjent musi posiadać dokumentację potwierdzającą spełnienie powyższych</w:t>
      </w:r>
      <w:r w:rsidR="00536FC2" w:rsidRPr="00536FC2">
        <w:rPr>
          <w:rFonts w:ascii="Arial" w:hAnsi="Arial" w:cs="Arial"/>
          <w:color w:val="000000"/>
          <w:sz w:val="24"/>
          <w:szCs w:val="24"/>
        </w:rPr>
        <w:t xml:space="preserve"> </w:t>
      </w:r>
      <w:r w:rsidRPr="00536FC2">
        <w:rPr>
          <w:rFonts w:ascii="Arial" w:hAnsi="Arial" w:cs="Arial"/>
          <w:color w:val="000000"/>
          <w:sz w:val="24"/>
          <w:szCs w:val="24"/>
        </w:rPr>
        <w:t>warunków.</w:t>
      </w:r>
    </w:p>
    <w:p w14:paraId="58031161" w14:textId="77777777" w:rsidR="00B17970" w:rsidRPr="00935C07" w:rsidRDefault="00B17970" w:rsidP="00935C07">
      <w:pPr>
        <w:autoSpaceDE w:val="0"/>
        <w:autoSpaceDN w:val="0"/>
        <w:adjustRightInd w:val="0"/>
        <w:spacing w:before="120" w:after="120" w:line="276" w:lineRule="auto"/>
        <w:rPr>
          <w:rFonts w:ascii="Arial" w:hAnsi="Arial" w:cs="Arial"/>
          <w:b/>
          <w:bCs/>
          <w:color w:val="000000"/>
          <w:sz w:val="24"/>
          <w:szCs w:val="24"/>
        </w:rPr>
      </w:pPr>
      <w:r w:rsidRPr="00935C07">
        <w:rPr>
          <w:rFonts w:ascii="Arial" w:hAnsi="Arial" w:cs="Arial"/>
          <w:b/>
          <w:bCs/>
          <w:color w:val="000000"/>
          <w:sz w:val="24"/>
          <w:szCs w:val="24"/>
        </w:rPr>
        <w:t>Przewodnik po Małopolskich Standardach Usług Edukacyjno-Szkoleniowych</w:t>
      </w:r>
    </w:p>
    <w:p w14:paraId="08BEA13D" w14:textId="77777777" w:rsidR="00B17970" w:rsidRPr="00935C07" w:rsidRDefault="00B17970" w:rsidP="00935C07">
      <w:pPr>
        <w:autoSpaceDE w:val="0"/>
        <w:autoSpaceDN w:val="0"/>
        <w:adjustRightInd w:val="0"/>
        <w:spacing w:before="120" w:after="120" w:line="276" w:lineRule="auto"/>
        <w:rPr>
          <w:rFonts w:ascii="Arial" w:hAnsi="Arial" w:cs="Arial"/>
          <w:b/>
          <w:bCs/>
          <w:color w:val="000000"/>
          <w:sz w:val="24"/>
          <w:szCs w:val="24"/>
        </w:rPr>
      </w:pPr>
      <w:r w:rsidRPr="00935C07">
        <w:rPr>
          <w:rFonts w:ascii="Arial" w:hAnsi="Arial" w:cs="Arial"/>
          <w:b/>
          <w:bCs/>
          <w:color w:val="000000"/>
          <w:sz w:val="24"/>
          <w:szCs w:val="24"/>
        </w:rPr>
        <w:t>zawiera przykładowe dobre praktyki oraz wskazówki dotyczące jakości</w:t>
      </w:r>
    </w:p>
    <w:p w14:paraId="143C6353" w14:textId="77777777" w:rsidR="00B17970" w:rsidRPr="00935C07" w:rsidRDefault="00B17970" w:rsidP="00935C07">
      <w:pPr>
        <w:autoSpaceDE w:val="0"/>
        <w:autoSpaceDN w:val="0"/>
        <w:adjustRightInd w:val="0"/>
        <w:spacing w:before="120" w:after="120" w:line="276" w:lineRule="auto"/>
        <w:rPr>
          <w:rFonts w:ascii="Arial" w:hAnsi="Arial" w:cs="Arial"/>
          <w:b/>
          <w:bCs/>
          <w:color w:val="000000"/>
          <w:sz w:val="24"/>
          <w:szCs w:val="24"/>
        </w:rPr>
      </w:pPr>
      <w:r w:rsidRPr="00935C07">
        <w:rPr>
          <w:rFonts w:ascii="Arial" w:hAnsi="Arial" w:cs="Arial"/>
          <w:b/>
          <w:bCs/>
          <w:color w:val="000000"/>
          <w:sz w:val="24"/>
          <w:szCs w:val="24"/>
        </w:rPr>
        <w:t>szkoleń. Wersja elektroniczna przewodnika do pobrania na stornie:</w:t>
      </w:r>
    </w:p>
    <w:p w14:paraId="61268869" w14:textId="2FE96CED" w:rsidR="00B0725A" w:rsidRPr="002D4435" w:rsidRDefault="00B17970" w:rsidP="002D4435">
      <w:pPr>
        <w:spacing w:before="120" w:after="120" w:line="276" w:lineRule="auto"/>
        <w:rPr>
          <w:rFonts w:ascii="Arial" w:hAnsi="Arial" w:cs="Arial"/>
          <w:color w:val="000000"/>
          <w:sz w:val="24"/>
          <w:szCs w:val="24"/>
        </w:rPr>
      </w:pPr>
      <w:hyperlink r:id="rId8" w:history="1">
        <w:r w:rsidRPr="00935C07">
          <w:rPr>
            <w:rStyle w:val="Hipercze"/>
            <w:rFonts w:ascii="Arial" w:hAnsi="Arial" w:cs="Arial"/>
            <w:sz w:val="24"/>
            <w:szCs w:val="24"/>
          </w:rPr>
          <w:t>https://pociagdokariery.pl/oferta/znak-jakosci-msues</w:t>
        </w:r>
      </w:hyperlink>
      <w:r w:rsidRPr="00935C07">
        <w:rPr>
          <w:rFonts w:ascii="Arial" w:hAnsi="Arial" w:cs="Arial"/>
          <w:color w:val="000000"/>
          <w:sz w:val="24"/>
          <w:szCs w:val="24"/>
        </w:rPr>
        <w:t>.</w:t>
      </w:r>
      <w:r w:rsidR="002F22B3" w:rsidRPr="00935C07">
        <w:rPr>
          <w:rFonts w:ascii="Arial" w:hAnsi="Arial" w:cs="Arial"/>
          <w:color w:val="000000"/>
          <w:sz w:val="24"/>
          <w:szCs w:val="24"/>
        </w:rPr>
        <w:br w:type="page"/>
      </w:r>
    </w:p>
    <w:p w14:paraId="06356A6E" w14:textId="101718FE" w:rsidR="002F22B3" w:rsidRPr="00536FC2" w:rsidRDefault="002F22B3" w:rsidP="008F3AC1">
      <w:pPr>
        <w:pStyle w:val="Default"/>
        <w:spacing w:before="120" w:after="120" w:line="276" w:lineRule="auto"/>
        <w:outlineLvl w:val="2"/>
        <w:rPr>
          <w:b/>
          <w:bCs/>
          <w:color w:val="006500"/>
        </w:rPr>
      </w:pPr>
      <w:bookmarkStart w:id="14" w:name="_Toc173140393"/>
      <w:r w:rsidRPr="00935C07">
        <w:rPr>
          <w:b/>
          <w:bCs/>
          <w:color w:val="006500"/>
        </w:rPr>
        <w:lastRenderedPageBreak/>
        <w:t>Załącznik nr 2</w:t>
      </w:r>
      <w:r w:rsidRPr="00536FC2">
        <w:rPr>
          <w:b/>
          <w:bCs/>
          <w:color w:val="006500"/>
        </w:rPr>
        <w:t xml:space="preserve"> do Standardu usług</w:t>
      </w:r>
      <w:r w:rsidR="00536FC2">
        <w:rPr>
          <w:b/>
          <w:bCs/>
          <w:color w:val="006500"/>
        </w:rPr>
        <w:t xml:space="preserve"> –</w:t>
      </w:r>
      <w:r w:rsidR="008F3AC1">
        <w:rPr>
          <w:b/>
          <w:bCs/>
          <w:color w:val="006500"/>
        </w:rPr>
        <w:t xml:space="preserve"> </w:t>
      </w:r>
      <w:r w:rsidRPr="00536FC2">
        <w:rPr>
          <w:b/>
          <w:bCs/>
          <w:color w:val="006500"/>
        </w:rPr>
        <w:t>Metodologia wyliczenia stypendium szkoleniowego i stażowego</w:t>
      </w:r>
      <w:r w:rsidR="00536FC2">
        <w:rPr>
          <w:b/>
          <w:bCs/>
          <w:color w:val="006500"/>
        </w:rPr>
        <w:t>.</w:t>
      </w:r>
      <w:bookmarkEnd w:id="14"/>
    </w:p>
    <w:p w14:paraId="4A40A29A" w14:textId="77777777" w:rsidR="002F22B3" w:rsidRPr="00935C07" w:rsidRDefault="002F22B3" w:rsidP="00536FC2">
      <w:pPr>
        <w:autoSpaceDE w:val="0"/>
        <w:autoSpaceDN w:val="0"/>
        <w:adjustRightInd w:val="0"/>
        <w:spacing w:before="120" w:after="240" w:line="276" w:lineRule="auto"/>
        <w:rPr>
          <w:rFonts w:ascii="Arial" w:hAnsi="Arial" w:cs="Arial"/>
          <w:b/>
          <w:bCs/>
          <w:sz w:val="24"/>
          <w:szCs w:val="24"/>
        </w:rPr>
      </w:pPr>
      <w:r w:rsidRPr="00935C07">
        <w:rPr>
          <w:rFonts w:ascii="Arial" w:hAnsi="Arial" w:cs="Arial"/>
          <w:b/>
          <w:bCs/>
          <w:sz w:val="24"/>
          <w:szCs w:val="24"/>
        </w:rPr>
        <w:t>Materiał pomocniczy do stosowania na etapie realizacji projektu.</w:t>
      </w:r>
    </w:p>
    <w:p w14:paraId="2CAAC0F8" w14:textId="0D3B3FA9" w:rsidR="002F22B3" w:rsidRPr="00536FC2" w:rsidRDefault="002F22B3" w:rsidP="00DA4BDA">
      <w:pPr>
        <w:pStyle w:val="Akapitzlist"/>
        <w:numPr>
          <w:ilvl w:val="1"/>
          <w:numId w:val="45"/>
        </w:numPr>
        <w:autoSpaceDE w:val="0"/>
        <w:autoSpaceDN w:val="0"/>
        <w:adjustRightInd w:val="0"/>
        <w:spacing w:before="120" w:after="120"/>
        <w:ind w:left="426" w:hanging="426"/>
        <w:rPr>
          <w:rFonts w:ascii="Arial" w:hAnsi="Arial" w:cs="Arial"/>
          <w:b/>
          <w:bCs/>
          <w:sz w:val="24"/>
          <w:szCs w:val="24"/>
        </w:rPr>
      </w:pPr>
      <w:r w:rsidRPr="00536FC2">
        <w:rPr>
          <w:rFonts w:ascii="Arial" w:hAnsi="Arial" w:cs="Arial"/>
          <w:b/>
          <w:bCs/>
          <w:sz w:val="24"/>
          <w:szCs w:val="24"/>
        </w:rPr>
        <w:t>Metodologia wyliczenia stypendium szkoleniowego wraz z przykładami:</w:t>
      </w:r>
    </w:p>
    <w:p w14:paraId="2DB9A776" w14:textId="77777777" w:rsidR="002F22B3" w:rsidRPr="00935C07" w:rsidRDefault="002F22B3" w:rsidP="00536FC2">
      <w:pPr>
        <w:autoSpaceDE w:val="0"/>
        <w:autoSpaceDN w:val="0"/>
        <w:adjustRightInd w:val="0"/>
        <w:spacing w:before="120" w:after="120" w:line="276" w:lineRule="auto"/>
        <w:ind w:left="426"/>
        <w:rPr>
          <w:rFonts w:ascii="Arial" w:hAnsi="Arial" w:cs="Arial"/>
          <w:sz w:val="24"/>
          <w:szCs w:val="24"/>
        </w:rPr>
      </w:pPr>
      <w:r w:rsidRPr="00935C07">
        <w:rPr>
          <w:rFonts w:ascii="Arial" w:hAnsi="Arial" w:cs="Arial"/>
          <w:sz w:val="24"/>
          <w:szCs w:val="24"/>
        </w:rPr>
        <w:t>120% zasiłku</w:t>
      </w:r>
      <w:r w:rsidRPr="00935C07">
        <w:rPr>
          <w:rStyle w:val="Odwoanieprzypisudolnego"/>
          <w:rFonts w:ascii="Arial" w:hAnsi="Arial" w:cs="Arial"/>
          <w:sz w:val="24"/>
          <w:szCs w:val="24"/>
        </w:rPr>
        <w:footnoteReference w:id="9"/>
      </w:r>
      <w:r w:rsidRPr="00935C07">
        <w:rPr>
          <w:rFonts w:ascii="Arial" w:hAnsi="Arial" w:cs="Arial"/>
          <w:sz w:val="16"/>
          <w:szCs w:val="16"/>
        </w:rPr>
        <w:t xml:space="preserve"> </w:t>
      </w:r>
      <w:r w:rsidRPr="00935C07">
        <w:rPr>
          <w:rFonts w:ascii="Arial" w:hAnsi="Arial" w:cs="Arial"/>
          <w:sz w:val="24"/>
          <w:szCs w:val="24"/>
        </w:rPr>
        <w:t>/ 150 godzin * liczba godzin szkoleniowych.</w:t>
      </w:r>
    </w:p>
    <w:p w14:paraId="0C22A814" w14:textId="44486970" w:rsidR="002F22B3" w:rsidRPr="00935C07" w:rsidRDefault="002F22B3" w:rsidP="00536FC2">
      <w:pPr>
        <w:autoSpaceDE w:val="0"/>
        <w:autoSpaceDN w:val="0"/>
        <w:adjustRightInd w:val="0"/>
        <w:spacing w:before="120" w:after="120" w:line="276" w:lineRule="auto"/>
        <w:ind w:left="426"/>
        <w:rPr>
          <w:rFonts w:ascii="Arial" w:hAnsi="Arial" w:cs="Arial"/>
          <w:sz w:val="24"/>
          <w:szCs w:val="24"/>
        </w:rPr>
      </w:pPr>
      <w:r w:rsidRPr="00935C07">
        <w:rPr>
          <w:rFonts w:ascii="Arial" w:hAnsi="Arial" w:cs="Arial"/>
          <w:sz w:val="24"/>
          <w:szCs w:val="24"/>
        </w:rPr>
        <w:t>Końcowy wynik wyliczonego stypendium należy zaokrąglić do pełnych groszy</w:t>
      </w:r>
      <w:r w:rsidR="00536FC2">
        <w:rPr>
          <w:rFonts w:ascii="Arial" w:hAnsi="Arial" w:cs="Arial"/>
          <w:sz w:val="24"/>
          <w:szCs w:val="24"/>
        </w:rPr>
        <w:t xml:space="preserve"> </w:t>
      </w:r>
      <w:r w:rsidRPr="00935C07">
        <w:rPr>
          <w:rFonts w:ascii="Arial" w:hAnsi="Arial" w:cs="Arial"/>
          <w:sz w:val="24"/>
          <w:szCs w:val="24"/>
        </w:rPr>
        <w:t xml:space="preserve">„w </w:t>
      </w:r>
      <w:r w:rsidR="00536FC2">
        <w:rPr>
          <w:rFonts w:ascii="Arial" w:hAnsi="Arial" w:cs="Arial"/>
          <w:sz w:val="24"/>
          <w:szCs w:val="24"/>
        </w:rPr>
        <w:t> </w:t>
      </w:r>
      <w:r w:rsidRPr="00935C07">
        <w:rPr>
          <w:rFonts w:ascii="Arial" w:hAnsi="Arial" w:cs="Arial"/>
          <w:sz w:val="24"/>
          <w:szCs w:val="24"/>
        </w:rPr>
        <w:t>górę”, np.:</w:t>
      </w:r>
    </w:p>
    <w:p w14:paraId="2896BA38" w14:textId="77777777" w:rsidR="002F22B3" w:rsidRPr="001C3F72" w:rsidRDefault="002F22B3" w:rsidP="00DA4BDA">
      <w:pPr>
        <w:pStyle w:val="Akapitzlist"/>
        <w:numPr>
          <w:ilvl w:val="0"/>
          <w:numId w:val="46"/>
        </w:numPr>
        <w:autoSpaceDE w:val="0"/>
        <w:autoSpaceDN w:val="0"/>
        <w:adjustRightInd w:val="0"/>
        <w:spacing w:before="120" w:after="120"/>
        <w:ind w:left="850" w:hanging="425"/>
        <w:contextualSpacing w:val="0"/>
        <w:rPr>
          <w:rFonts w:ascii="Arial" w:hAnsi="Arial" w:cs="Arial"/>
          <w:b/>
          <w:bCs/>
          <w:sz w:val="24"/>
          <w:szCs w:val="24"/>
        </w:rPr>
      </w:pPr>
      <w:r w:rsidRPr="001C3F72">
        <w:rPr>
          <w:rFonts w:ascii="Arial" w:hAnsi="Arial" w:cs="Arial"/>
          <w:b/>
          <w:bCs/>
          <w:sz w:val="24"/>
          <w:szCs w:val="24"/>
        </w:rPr>
        <w:t>Przykład 1: Szkolenie odbywa się w jednym miesiącu</w:t>
      </w:r>
    </w:p>
    <w:p w14:paraId="3972BD9A" w14:textId="77777777" w:rsidR="002F22B3" w:rsidRPr="001C3F72" w:rsidRDefault="002F22B3" w:rsidP="001C3F72">
      <w:pPr>
        <w:pStyle w:val="Akapitzlist"/>
        <w:autoSpaceDE w:val="0"/>
        <w:autoSpaceDN w:val="0"/>
        <w:adjustRightInd w:val="0"/>
        <w:spacing w:before="120" w:after="120"/>
        <w:ind w:left="851"/>
        <w:rPr>
          <w:rFonts w:ascii="Arial" w:hAnsi="Arial" w:cs="Arial"/>
          <w:sz w:val="24"/>
          <w:szCs w:val="24"/>
        </w:rPr>
      </w:pPr>
      <w:r w:rsidRPr="001C3F72">
        <w:rPr>
          <w:rFonts w:ascii="Arial" w:hAnsi="Arial" w:cs="Arial"/>
          <w:sz w:val="24"/>
          <w:szCs w:val="24"/>
        </w:rPr>
        <w:t>X (120% zasiłku) / 150 h = Y PLN</w:t>
      </w:r>
    </w:p>
    <w:p w14:paraId="01E08CD3" w14:textId="77777777" w:rsidR="002F22B3" w:rsidRPr="001C3F72" w:rsidRDefault="002F22B3" w:rsidP="001C3F72">
      <w:pPr>
        <w:pStyle w:val="Akapitzlist"/>
        <w:autoSpaceDE w:val="0"/>
        <w:autoSpaceDN w:val="0"/>
        <w:adjustRightInd w:val="0"/>
        <w:spacing w:before="120" w:after="120"/>
        <w:ind w:left="851"/>
        <w:rPr>
          <w:rFonts w:ascii="Arial" w:hAnsi="Arial" w:cs="Arial"/>
          <w:sz w:val="24"/>
          <w:szCs w:val="24"/>
        </w:rPr>
      </w:pPr>
      <w:r w:rsidRPr="001C3F72">
        <w:rPr>
          <w:rFonts w:ascii="Arial" w:hAnsi="Arial" w:cs="Arial"/>
          <w:sz w:val="24"/>
          <w:szCs w:val="24"/>
        </w:rPr>
        <w:t>Kwotę bez zaokrągleń, mnożymy przez liczbę godzin szkolenia, np.:</w:t>
      </w:r>
    </w:p>
    <w:p w14:paraId="5262A18F" w14:textId="0DCB52B6" w:rsidR="002F22B3" w:rsidRPr="001C3F72" w:rsidRDefault="002F22B3" w:rsidP="001C3F72">
      <w:pPr>
        <w:pStyle w:val="Akapitzlist"/>
        <w:autoSpaceDE w:val="0"/>
        <w:autoSpaceDN w:val="0"/>
        <w:adjustRightInd w:val="0"/>
        <w:spacing w:before="120" w:after="120"/>
        <w:ind w:left="851"/>
        <w:contextualSpacing w:val="0"/>
        <w:rPr>
          <w:rFonts w:ascii="Arial" w:hAnsi="Arial" w:cs="Arial"/>
          <w:sz w:val="24"/>
          <w:szCs w:val="24"/>
        </w:rPr>
      </w:pPr>
      <w:r w:rsidRPr="001C3F72">
        <w:rPr>
          <w:rFonts w:ascii="Arial" w:hAnsi="Arial" w:cs="Arial"/>
          <w:sz w:val="24"/>
          <w:szCs w:val="24"/>
        </w:rPr>
        <w:t>Y PLN * 80 h = Z PLN, a więc ostateczna wysokość stypendium szkoleniowego nett</w:t>
      </w:r>
      <w:r w:rsidR="001C3F72" w:rsidRPr="001C3F72">
        <w:rPr>
          <w:rFonts w:ascii="Arial" w:hAnsi="Arial" w:cs="Arial"/>
          <w:sz w:val="24"/>
          <w:szCs w:val="24"/>
        </w:rPr>
        <w:t xml:space="preserve">o </w:t>
      </w:r>
      <w:r w:rsidRPr="001C3F72">
        <w:rPr>
          <w:rFonts w:ascii="Arial" w:hAnsi="Arial" w:cs="Arial"/>
          <w:sz w:val="24"/>
          <w:szCs w:val="24"/>
        </w:rPr>
        <w:t xml:space="preserve">do wypłaty wynosi </w:t>
      </w:r>
      <w:r w:rsidRPr="001C3F72">
        <w:rPr>
          <w:rFonts w:ascii="Arial" w:hAnsi="Arial" w:cs="Arial"/>
          <w:b/>
          <w:bCs/>
          <w:sz w:val="24"/>
          <w:szCs w:val="24"/>
        </w:rPr>
        <w:t xml:space="preserve">Z PLN </w:t>
      </w:r>
      <w:r w:rsidRPr="001C3F72">
        <w:rPr>
          <w:rFonts w:ascii="Arial" w:hAnsi="Arial" w:cs="Arial"/>
          <w:sz w:val="24"/>
          <w:szCs w:val="24"/>
        </w:rPr>
        <w:t>(ostateczny wynik zaokrąglamy do pełnych groszy</w:t>
      </w:r>
      <w:r w:rsidR="001C3F72" w:rsidRPr="001C3F72">
        <w:rPr>
          <w:rFonts w:ascii="Arial" w:hAnsi="Arial" w:cs="Arial"/>
          <w:sz w:val="24"/>
          <w:szCs w:val="24"/>
        </w:rPr>
        <w:t xml:space="preserve"> </w:t>
      </w:r>
      <w:r w:rsidRPr="001C3F72">
        <w:rPr>
          <w:rFonts w:ascii="Arial" w:hAnsi="Arial" w:cs="Arial"/>
          <w:sz w:val="24"/>
          <w:szCs w:val="24"/>
        </w:rPr>
        <w:t>„w górę”).</w:t>
      </w:r>
    </w:p>
    <w:p w14:paraId="2FF162F7" w14:textId="410DFBAF" w:rsidR="002F22B3" w:rsidRPr="001C3F72" w:rsidRDefault="002F22B3" w:rsidP="00DA4BDA">
      <w:pPr>
        <w:pStyle w:val="Akapitzlist"/>
        <w:numPr>
          <w:ilvl w:val="0"/>
          <w:numId w:val="46"/>
        </w:numPr>
        <w:autoSpaceDE w:val="0"/>
        <w:autoSpaceDN w:val="0"/>
        <w:adjustRightInd w:val="0"/>
        <w:spacing w:before="120" w:after="120"/>
        <w:ind w:left="850" w:hanging="425"/>
        <w:contextualSpacing w:val="0"/>
        <w:rPr>
          <w:rFonts w:ascii="Arial" w:hAnsi="Arial" w:cs="Arial"/>
          <w:b/>
          <w:bCs/>
          <w:sz w:val="24"/>
          <w:szCs w:val="24"/>
        </w:rPr>
      </w:pPr>
      <w:r w:rsidRPr="001C3F72">
        <w:rPr>
          <w:rFonts w:ascii="Arial" w:hAnsi="Arial" w:cs="Arial"/>
          <w:b/>
          <w:bCs/>
          <w:sz w:val="24"/>
          <w:szCs w:val="24"/>
        </w:rPr>
        <w:t>Przykład 2: Szkolenie odbywa się na przełomie miesięcy np. 40 h w maju i 40 h</w:t>
      </w:r>
      <w:r w:rsidR="001C3F72">
        <w:rPr>
          <w:rFonts w:ascii="Arial" w:hAnsi="Arial" w:cs="Arial"/>
          <w:b/>
          <w:bCs/>
          <w:sz w:val="24"/>
          <w:szCs w:val="24"/>
        </w:rPr>
        <w:t xml:space="preserve"> </w:t>
      </w:r>
      <w:r w:rsidRPr="001C3F72">
        <w:rPr>
          <w:rFonts w:ascii="Arial" w:hAnsi="Arial" w:cs="Arial"/>
          <w:b/>
          <w:bCs/>
          <w:sz w:val="24"/>
          <w:szCs w:val="24"/>
        </w:rPr>
        <w:t>w czerwcu:</w:t>
      </w:r>
    </w:p>
    <w:p w14:paraId="5A6E6B94" w14:textId="77777777" w:rsidR="002F22B3" w:rsidRPr="00935C07" w:rsidRDefault="002F22B3" w:rsidP="001C3F72">
      <w:pPr>
        <w:autoSpaceDE w:val="0"/>
        <w:autoSpaceDN w:val="0"/>
        <w:adjustRightInd w:val="0"/>
        <w:spacing w:before="120" w:after="120" w:line="276" w:lineRule="auto"/>
        <w:ind w:left="851"/>
        <w:rPr>
          <w:rFonts w:ascii="Arial" w:hAnsi="Arial" w:cs="Arial"/>
          <w:b/>
          <w:bCs/>
          <w:sz w:val="24"/>
          <w:szCs w:val="24"/>
        </w:rPr>
      </w:pPr>
      <w:r w:rsidRPr="00935C07">
        <w:rPr>
          <w:rFonts w:ascii="Arial" w:hAnsi="Arial" w:cs="Arial"/>
          <w:sz w:val="24"/>
          <w:szCs w:val="24"/>
        </w:rPr>
        <w:t xml:space="preserve">W takim przypadku stypendium szkoleniowe naliczane jest </w:t>
      </w:r>
      <w:r w:rsidRPr="00935C07">
        <w:rPr>
          <w:rFonts w:ascii="Arial" w:hAnsi="Arial" w:cs="Arial"/>
          <w:b/>
          <w:bCs/>
          <w:sz w:val="24"/>
          <w:szCs w:val="24"/>
        </w:rPr>
        <w:t>osobno dla każdego</w:t>
      </w:r>
    </w:p>
    <w:p w14:paraId="59220267" w14:textId="77777777" w:rsidR="002F22B3" w:rsidRPr="00935C07" w:rsidRDefault="002F22B3" w:rsidP="001C3F72">
      <w:pPr>
        <w:autoSpaceDE w:val="0"/>
        <w:autoSpaceDN w:val="0"/>
        <w:adjustRightInd w:val="0"/>
        <w:spacing w:before="120" w:after="120" w:line="276" w:lineRule="auto"/>
        <w:ind w:left="851"/>
        <w:rPr>
          <w:rFonts w:ascii="Arial" w:hAnsi="Arial" w:cs="Arial"/>
          <w:b/>
          <w:bCs/>
          <w:sz w:val="24"/>
          <w:szCs w:val="24"/>
        </w:rPr>
      </w:pPr>
      <w:r w:rsidRPr="00935C07">
        <w:rPr>
          <w:rFonts w:ascii="Arial" w:hAnsi="Arial" w:cs="Arial"/>
          <w:b/>
          <w:bCs/>
          <w:sz w:val="24"/>
          <w:szCs w:val="24"/>
        </w:rPr>
        <w:t>miesiąca.</w:t>
      </w:r>
    </w:p>
    <w:p w14:paraId="3D638102" w14:textId="63D9BE19" w:rsidR="002F22B3" w:rsidRPr="001C3F72" w:rsidRDefault="002F22B3" w:rsidP="00DA4BDA">
      <w:pPr>
        <w:pStyle w:val="Akapitzlist"/>
        <w:numPr>
          <w:ilvl w:val="0"/>
          <w:numId w:val="46"/>
        </w:numPr>
        <w:autoSpaceDE w:val="0"/>
        <w:autoSpaceDN w:val="0"/>
        <w:adjustRightInd w:val="0"/>
        <w:spacing w:before="120" w:after="120"/>
        <w:ind w:left="851" w:hanging="425"/>
        <w:rPr>
          <w:rFonts w:ascii="Arial" w:hAnsi="Arial" w:cs="Arial"/>
          <w:b/>
          <w:bCs/>
          <w:sz w:val="24"/>
          <w:szCs w:val="24"/>
        </w:rPr>
      </w:pPr>
      <w:r w:rsidRPr="001C3F72">
        <w:rPr>
          <w:rFonts w:ascii="Arial" w:hAnsi="Arial" w:cs="Arial"/>
          <w:b/>
          <w:bCs/>
          <w:sz w:val="24"/>
          <w:szCs w:val="24"/>
        </w:rPr>
        <w:t>Przykład 3: Szkolenie odbywa się n</w:t>
      </w:r>
      <w:r w:rsidR="001C3F72">
        <w:rPr>
          <w:rFonts w:ascii="Arial" w:hAnsi="Arial" w:cs="Arial"/>
          <w:b/>
          <w:bCs/>
          <w:sz w:val="24"/>
          <w:szCs w:val="24"/>
        </w:rPr>
        <w:t>a przełomie miesięcy np. 20 h w </w:t>
      </w:r>
      <w:r w:rsidRPr="001C3F72">
        <w:rPr>
          <w:rFonts w:ascii="Arial" w:hAnsi="Arial" w:cs="Arial"/>
          <w:b/>
          <w:bCs/>
          <w:sz w:val="24"/>
          <w:szCs w:val="24"/>
        </w:rPr>
        <w:t>maju i 60 h</w:t>
      </w:r>
      <w:r w:rsidR="001C3F72">
        <w:rPr>
          <w:rFonts w:ascii="Arial" w:hAnsi="Arial" w:cs="Arial"/>
          <w:b/>
          <w:bCs/>
          <w:sz w:val="24"/>
          <w:szCs w:val="24"/>
        </w:rPr>
        <w:t xml:space="preserve"> </w:t>
      </w:r>
      <w:r w:rsidRPr="001C3F72">
        <w:rPr>
          <w:rFonts w:ascii="Arial" w:hAnsi="Arial" w:cs="Arial"/>
          <w:b/>
          <w:bCs/>
          <w:sz w:val="24"/>
          <w:szCs w:val="24"/>
        </w:rPr>
        <w:t>w czerwcu:</w:t>
      </w:r>
    </w:p>
    <w:p w14:paraId="08198799" w14:textId="0C842E10" w:rsidR="002F22B3" w:rsidRPr="00935C07" w:rsidRDefault="002F22B3" w:rsidP="00314452">
      <w:pPr>
        <w:autoSpaceDE w:val="0"/>
        <w:autoSpaceDN w:val="0"/>
        <w:adjustRightInd w:val="0"/>
        <w:spacing w:before="120" w:after="120" w:line="276" w:lineRule="auto"/>
        <w:ind w:left="851"/>
        <w:rPr>
          <w:rFonts w:ascii="Arial" w:hAnsi="Arial" w:cs="Arial"/>
          <w:sz w:val="24"/>
          <w:szCs w:val="24"/>
        </w:rPr>
      </w:pPr>
      <w:r w:rsidRPr="00935C07">
        <w:rPr>
          <w:rFonts w:ascii="Arial" w:hAnsi="Arial" w:cs="Arial"/>
          <w:sz w:val="24"/>
          <w:szCs w:val="24"/>
        </w:rPr>
        <w:t>W takim przypadku stypendium szkoleniowe na</w:t>
      </w:r>
      <w:r w:rsidR="001C3F72">
        <w:rPr>
          <w:rFonts w:ascii="Arial" w:hAnsi="Arial" w:cs="Arial"/>
          <w:sz w:val="24"/>
          <w:szCs w:val="24"/>
        </w:rPr>
        <w:t xml:space="preserve">liczane jest osobno dla każdego </w:t>
      </w:r>
      <w:r w:rsidRPr="00935C07">
        <w:rPr>
          <w:rFonts w:ascii="Arial" w:hAnsi="Arial" w:cs="Arial"/>
          <w:sz w:val="24"/>
          <w:szCs w:val="24"/>
        </w:rPr>
        <w:t>miesiąca, przy czym za miesiąc maj stypen</w:t>
      </w:r>
      <w:r w:rsidR="001C3F72">
        <w:rPr>
          <w:rFonts w:ascii="Arial" w:hAnsi="Arial" w:cs="Arial"/>
          <w:sz w:val="24"/>
          <w:szCs w:val="24"/>
        </w:rPr>
        <w:t xml:space="preserve">dium to nie może być niższe niż </w:t>
      </w:r>
      <w:r w:rsidRPr="00935C07">
        <w:rPr>
          <w:rFonts w:ascii="Arial" w:hAnsi="Arial" w:cs="Arial"/>
          <w:b/>
          <w:bCs/>
          <w:sz w:val="24"/>
          <w:szCs w:val="24"/>
        </w:rPr>
        <w:t>20% zasiłku</w:t>
      </w:r>
      <w:r w:rsidRPr="00935C07">
        <w:rPr>
          <w:rFonts w:ascii="Arial" w:hAnsi="Arial" w:cs="Arial"/>
          <w:sz w:val="24"/>
          <w:szCs w:val="24"/>
        </w:rPr>
        <w:t>, o którym mowa w art. 72 ust. 1 pkt 1</w:t>
      </w:r>
      <w:r w:rsidR="00314452">
        <w:rPr>
          <w:rFonts w:ascii="Arial" w:hAnsi="Arial" w:cs="Arial"/>
          <w:sz w:val="24"/>
          <w:szCs w:val="24"/>
        </w:rPr>
        <w:t xml:space="preserve"> ustawy o </w:t>
      </w:r>
      <w:r w:rsidR="001C3F72">
        <w:rPr>
          <w:rFonts w:ascii="Arial" w:hAnsi="Arial" w:cs="Arial"/>
          <w:sz w:val="24"/>
          <w:szCs w:val="24"/>
        </w:rPr>
        <w:t xml:space="preserve">promocji zatrudnienia </w:t>
      </w:r>
      <w:r w:rsidRPr="00935C07">
        <w:rPr>
          <w:rFonts w:ascii="Arial" w:hAnsi="Arial" w:cs="Arial"/>
          <w:sz w:val="24"/>
          <w:szCs w:val="24"/>
        </w:rPr>
        <w:t>i instytucjach rynku pracy. Zatem jeśli liczba godzin szkolenia w danym miesiącu nie</w:t>
      </w:r>
      <w:r w:rsidR="001C3F72">
        <w:rPr>
          <w:rFonts w:ascii="Arial" w:hAnsi="Arial" w:cs="Arial"/>
          <w:sz w:val="24"/>
          <w:szCs w:val="24"/>
        </w:rPr>
        <w:t xml:space="preserve"> </w:t>
      </w:r>
      <w:r w:rsidRPr="00935C07">
        <w:rPr>
          <w:rFonts w:ascii="Arial" w:hAnsi="Arial" w:cs="Arial"/>
          <w:sz w:val="24"/>
          <w:szCs w:val="24"/>
        </w:rPr>
        <w:t xml:space="preserve">przekracza 25 h to kwota stypendium netto powinna wynieść </w:t>
      </w:r>
      <w:r w:rsidRPr="00935C07">
        <w:rPr>
          <w:rFonts w:ascii="Arial" w:hAnsi="Arial" w:cs="Arial"/>
          <w:b/>
          <w:bCs/>
          <w:sz w:val="24"/>
          <w:szCs w:val="24"/>
        </w:rPr>
        <w:t>20% zasiłku</w:t>
      </w:r>
      <w:r w:rsidR="001C3F72">
        <w:rPr>
          <w:rFonts w:ascii="Arial" w:hAnsi="Arial" w:cs="Arial"/>
          <w:sz w:val="24"/>
          <w:szCs w:val="24"/>
        </w:rPr>
        <w:t>.</w:t>
      </w:r>
    </w:p>
    <w:p w14:paraId="56739AE6" w14:textId="404F4611" w:rsidR="002F22B3" w:rsidRPr="00314452" w:rsidRDefault="002F22B3" w:rsidP="00DA4BDA">
      <w:pPr>
        <w:pStyle w:val="Akapitzlist"/>
        <w:numPr>
          <w:ilvl w:val="0"/>
          <w:numId w:val="45"/>
        </w:numPr>
        <w:autoSpaceDE w:val="0"/>
        <w:autoSpaceDN w:val="0"/>
        <w:adjustRightInd w:val="0"/>
        <w:spacing w:before="120" w:after="120"/>
        <w:ind w:left="426" w:hanging="426"/>
        <w:rPr>
          <w:rFonts w:ascii="Arial" w:hAnsi="Arial" w:cs="Arial"/>
          <w:b/>
          <w:bCs/>
          <w:sz w:val="24"/>
          <w:szCs w:val="24"/>
        </w:rPr>
      </w:pPr>
      <w:r w:rsidRPr="00314452">
        <w:rPr>
          <w:rFonts w:ascii="Arial" w:hAnsi="Arial" w:cs="Arial"/>
          <w:b/>
          <w:bCs/>
          <w:sz w:val="24"/>
          <w:szCs w:val="24"/>
        </w:rPr>
        <w:t>Metodologia wyliczenia stypendium stażowego wraz z przykładem:</w:t>
      </w:r>
    </w:p>
    <w:p w14:paraId="56856977" w14:textId="0337AE1A" w:rsidR="002F22B3" w:rsidRPr="00935C07" w:rsidRDefault="002F22B3" w:rsidP="00314452">
      <w:pPr>
        <w:autoSpaceDE w:val="0"/>
        <w:autoSpaceDN w:val="0"/>
        <w:adjustRightInd w:val="0"/>
        <w:spacing w:before="120" w:after="120" w:line="276" w:lineRule="auto"/>
        <w:ind w:left="426"/>
        <w:rPr>
          <w:rFonts w:ascii="Arial" w:hAnsi="Arial" w:cs="Arial"/>
          <w:sz w:val="24"/>
          <w:szCs w:val="24"/>
        </w:rPr>
      </w:pPr>
      <w:r w:rsidRPr="00935C07">
        <w:rPr>
          <w:rFonts w:ascii="Arial" w:hAnsi="Arial" w:cs="Arial"/>
          <w:sz w:val="24"/>
          <w:szCs w:val="24"/>
        </w:rPr>
        <w:t>80% wartości netto minimalnego wynagrodzenia obowiązującego w roku złożenia</w:t>
      </w:r>
      <w:r w:rsidR="00314452">
        <w:rPr>
          <w:rFonts w:ascii="Arial" w:hAnsi="Arial" w:cs="Arial"/>
          <w:sz w:val="24"/>
          <w:szCs w:val="24"/>
        </w:rPr>
        <w:t xml:space="preserve"> </w:t>
      </w:r>
      <w:r w:rsidRPr="00935C07">
        <w:rPr>
          <w:rFonts w:ascii="Arial" w:hAnsi="Arial" w:cs="Arial"/>
          <w:sz w:val="24"/>
          <w:szCs w:val="24"/>
        </w:rPr>
        <w:t>wniosku o dofinansowanie w odpowiedzi na ogł</w:t>
      </w:r>
      <w:r w:rsidR="00314452">
        <w:rPr>
          <w:rFonts w:ascii="Arial" w:hAnsi="Arial" w:cs="Arial"/>
          <w:sz w:val="24"/>
          <w:szCs w:val="24"/>
        </w:rPr>
        <w:t xml:space="preserve">oszony konkurs / 30 dni (zawsze </w:t>
      </w:r>
      <w:r w:rsidRPr="00935C07">
        <w:rPr>
          <w:rFonts w:ascii="Arial" w:hAnsi="Arial" w:cs="Arial"/>
          <w:sz w:val="24"/>
          <w:szCs w:val="24"/>
        </w:rPr>
        <w:t>30 dni niezależnie od liczby dni w danym miesiącu) * liczba dni kalendar</w:t>
      </w:r>
      <w:r w:rsidR="00314452">
        <w:rPr>
          <w:rFonts w:ascii="Arial" w:hAnsi="Arial" w:cs="Arial"/>
          <w:sz w:val="24"/>
          <w:szCs w:val="24"/>
        </w:rPr>
        <w:t xml:space="preserve">zowych </w:t>
      </w:r>
      <w:r w:rsidRPr="00935C07">
        <w:rPr>
          <w:rFonts w:ascii="Arial" w:hAnsi="Arial" w:cs="Arial"/>
          <w:sz w:val="24"/>
          <w:szCs w:val="24"/>
        </w:rPr>
        <w:t xml:space="preserve">odbytego stażu. Końcowy wynik wyliczonego </w:t>
      </w:r>
      <w:r w:rsidR="00314452">
        <w:rPr>
          <w:rFonts w:ascii="Arial" w:hAnsi="Arial" w:cs="Arial"/>
          <w:sz w:val="24"/>
          <w:szCs w:val="24"/>
        </w:rPr>
        <w:t xml:space="preserve">stypendium należy zaokrąglić do </w:t>
      </w:r>
      <w:r w:rsidRPr="00935C07">
        <w:rPr>
          <w:rFonts w:ascii="Arial" w:hAnsi="Arial" w:cs="Arial"/>
          <w:sz w:val="24"/>
          <w:szCs w:val="24"/>
        </w:rPr>
        <w:t>pełnych groszy „w górę”, np.:</w:t>
      </w:r>
    </w:p>
    <w:p w14:paraId="572BE214" w14:textId="77777777" w:rsidR="002F22B3" w:rsidRPr="00935C07" w:rsidRDefault="002F22B3" w:rsidP="00314452">
      <w:pPr>
        <w:tabs>
          <w:tab w:val="left" w:pos="426"/>
        </w:tabs>
        <w:autoSpaceDE w:val="0"/>
        <w:autoSpaceDN w:val="0"/>
        <w:adjustRightInd w:val="0"/>
        <w:spacing w:before="120" w:after="120" w:line="276" w:lineRule="auto"/>
        <w:ind w:left="426"/>
        <w:rPr>
          <w:rFonts w:ascii="Arial" w:hAnsi="Arial" w:cs="Arial"/>
          <w:sz w:val="24"/>
          <w:szCs w:val="24"/>
        </w:rPr>
      </w:pPr>
      <w:r w:rsidRPr="00935C07">
        <w:rPr>
          <w:rFonts w:ascii="Arial" w:hAnsi="Arial" w:cs="Arial"/>
          <w:sz w:val="24"/>
          <w:szCs w:val="24"/>
        </w:rPr>
        <w:t>X ( 80% wartości netto minimalnego wynagrodzenia (…)) / 30 dni = Y PLN</w:t>
      </w:r>
    </w:p>
    <w:p w14:paraId="498D1007" w14:textId="77777777" w:rsidR="002F22B3" w:rsidRPr="00935C07" w:rsidRDefault="002F22B3" w:rsidP="00314452">
      <w:pPr>
        <w:tabs>
          <w:tab w:val="left" w:pos="426"/>
        </w:tabs>
        <w:autoSpaceDE w:val="0"/>
        <w:autoSpaceDN w:val="0"/>
        <w:adjustRightInd w:val="0"/>
        <w:spacing w:before="120" w:after="120" w:line="276" w:lineRule="auto"/>
        <w:ind w:left="426"/>
        <w:rPr>
          <w:rFonts w:ascii="Arial" w:hAnsi="Arial" w:cs="Arial"/>
          <w:sz w:val="24"/>
          <w:szCs w:val="24"/>
        </w:rPr>
      </w:pPr>
      <w:r w:rsidRPr="00935C07">
        <w:rPr>
          <w:rFonts w:ascii="Arial" w:hAnsi="Arial" w:cs="Arial"/>
          <w:sz w:val="24"/>
          <w:szCs w:val="24"/>
        </w:rPr>
        <w:t>Kwotę bez zaokrągleń, czyli Y PLN mnożymy przez liczbę dni kalendarzowych</w:t>
      </w:r>
    </w:p>
    <w:p w14:paraId="43ACB290" w14:textId="77777777" w:rsidR="002F22B3" w:rsidRPr="00935C07" w:rsidRDefault="002F22B3" w:rsidP="00314452">
      <w:pPr>
        <w:tabs>
          <w:tab w:val="left" w:pos="426"/>
        </w:tabs>
        <w:autoSpaceDE w:val="0"/>
        <w:autoSpaceDN w:val="0"/>
        <w:adjustRightInd w:val="0"/>
        <w:spacing w:before="120" w:after="120" w:line="276" w:lineRule="auto"/>
        <w:ind w:left="426"/>
        <w:rPr>
          <w:rFonts w:ascii="Arial" w:hAnsi="Arial" w:cs="Arial"/>
          <w:sz w:val="24"/>
          <w:szCs w:val="24"/>
        </w:rPr>
      </w:pPr>
      <w:r w:rsidRPr="00935C07">
        <w:rPr>
          <w:rFonts w:ascii="Arial" w:hAnsi="Arial" w:cs="Arial"/>
          <w:sz w:val="24"/>
          <w:szCs w:val="24"/>
        </w:rPr>
        <w:t>odbytego stażu, np.:</w:t>
      </w:r>
    </w:p>
    <w:p w14:paraId="599B612C" w14:textId="78B92F9B" w:rsidR="004E2F57" w:rsidRPr="00935C07" w:rsidRDefault="002F22B3" w:rsidP="00314452">
      <w:pPr>
        <w:tabs>
          <w:tab w:val="left" w:pos="426"/>
        </w:tabs>
        <w:autoSpaceDE w:val="0"/>
        <w:autoSpaceDN w:val="0"/>
        <w:adjustRightInd w:val="0"/>
        <w:spacing w:before="120" w:after="120" w:line="276" w:lineRule="auto"/>
        <w:ind w:left="426"/>
      </w:pPr>
      <w:r w:rsidRPr="00935C07">
        <w:rPr>
          <w:rFonts w:ascii="Arial" w:hAnsi="Arial" w:cs="Arial"/>
          <w:sz w:val="24"/>
          <w:szCs w:val="24"/>
        </w:rPr>
        <w:lastRenderedPageBreak/>
        <w:t>Y PLN * 19 dni = Z PLN, a więc ostateczna wysokość stypendium stażowego netto</w:t>
      </w:r>
      <w:r w:rsidR="00314452">
        <w:rPr>
          <w:rFonts w:ascii="Arial" w:hAnsi="Arial" w:cs="Arial"/>
          <w:sz w:val="24"/>
          <w:szCs w:val="24"/>
        </w:rPr>
        <w:t xml:space="preserve"> </w:t>
      </w:r>
      <w:r w:rsidRPr="00935C07">
        <w:rPr>
          <w:rFonts w:ascii="Arial" w:hAnsi="Arial" w:cs="Arial"/>
          <w:sz w:val="24"/>
          <w:szCs w:val="24"/>
        </w:rPr>
        <w:t xml:space="preserve">do wypłaty wynosi </w:t>
      </w:r>
      <w:r w:rsidRPr="00935C07">
        <w:rPr>
          <w:rFonts w:ascii="Arial" w:hAnsi="Arial" w:cs="Arial"/>
          <w:b/>
          <w:bCs/>
          <w:sz w:val="24"/>
          <w:szCs w:val="24"/>
        </w:rPr>
        <w:t xml:space="preserve">Z PLN </w:t>
      </w:r>
      <w:r w:rsidRPr="00935C07">
        <w:rPr>
          <w:rFonts w:ascii="Arial" w:hAnsi="Arial" w:cs="Arial"/>
          <w:sz w:val="24"/>
          <w:szCs w:val="24"/>
        </w:rPr>
        <w:t>(ostateczny wynik zaokrąglamy do pełnych groszy</w:t>
      </w:r>
      <w:r w:rsidR="00314452">
        <w:rPr>
          <w:rFonts w:ascii="Arial" w:hAnsi="Arial" w:cs="Arial"/>
          <w:sz w:val="24"/>
          <w:szCs w:val="24"/>
        </w:rPr>
        <w:t xml:space="preserve"> </w:t>
      </w:r>
      <w:r w:rsidRPr="00314452">
        <w:rPr>
          <w:rFonts w:ascii="Arial" w:hAnsi="Arial" w:cs="Arial"/>
          <w:sz w:val="24"/>
          <w:szCs w:val="24"/>
        </w:rPr>
        <w:t>„w górę”).</w:t>
      </w:r>
    </w:p>
    <w:sectPr w:rsidR="004E2F57" w:rsidRPr="00935C07" w:rsidSect="00C86E1C">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4E34C" w14:textId="77777777" w:rsidR="0085387A" w:rsidRDefault="0085387A" w:rsidP="0073451A">
      <w:pPr>
        <w:spacing w:after="0" w:line="240" w:lineRule="auto"/>
      </w:pPr>
      <w:r>
        <w:separator/>
      </w:r>
    </w:p>
  </w:endnote>
  <w:endnote w:type="continuationSeparator" w:id="0">
    <w:p w14:paraId="35590D02" w14:textId="77777777" w:rsidR="0085387A" w:rsidRDefault="0085387A" w:rsidP="00734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8191687"/>
      <w:docPartObj>
        <w:docPartGallery w:val="Page Numbers (Bottom of Page)"/>
        <w:docPartUnique/>
      </w:docPartObj>
    </w:sdtPr>
    <w:sdtContent>
      <w:sdt>
        <w:sdtPr>
          <w:id w:val="-1769616900"/>
          <w:docPartObj>
            <w:docPartGallery w:val="Page Numbers (Top of Page)"/>
            <w:docPartUnique/>
          </w:docPartObj>
        </w:sdtPr>
        <w:sdtContent>
          <w:p w14:paraId="3C101AEE" w14:textId="4CD452A0" w:rsidR="003F4115" w:rsidRDefault="003F4115">
            <w:pPr>
              <w:pStyle w:val="Stopka"/>
              <w:jc w:val="right"/>
            </w:pPr>
            <w:r w:rsidRPr="00786046">
              <w:rPr>
                <w:rFonts w:ascii="Times New Roman" w:hAnsi="Times New Roman" w:cs="Times New Roman"/>
                <w:sz w:val="20"/>
                <w:szCs w:val="24"/>
              </w:rPr>
              <w:t xml:space="preserve">Strona </w:t>
            </w:r>
            <w:r w:rsidRPr="00786046">
              <w:rPr>
                <w:rFonts w:ascii="Times New Roman" w:hAnsi="Times New Roman" w:cs="Times New Roman"/>
                <w:b/>
                <w:bCs/>
                <w:sz w:val="20"/>
                <w:szCs w:val="24"/>
              </w:rPr>
              <w:fldChar w:fldCharType="begin"/>
            </w:r>
            <w:r w:rsidRPr="00786046">
              <w:rPr>
                <w:rFonts w:ascii="Times New Roman" w:hAnsi="Times New Roman" w:cs="Times New Roman"/>
                <w:b/>
                <w:bCs/>
                <w:sz w:val="20"/>
                <w:szCs w:val="24"/>
              </w:rPr>
              <w:instrText>PAGE</w:instrText>
            </w:r>
            <w:r w:rsidRPr="00786046">
              <w:rPr>
                <w:rFonts w:ascii="Times New Roman" w:hAnsi="Times New Roman" w:cs="Times New Roman"/>
                <w:b/>
                <w:bCs/>
                <w:sz w:val="20"/>
                <w:szCs w:val="24"/>
              </w:rPr>
              <w:fldChar w:fldCharType="separate"/>
            </w:r>
            <w:r w:rsidR="00C86E1C">
              <w:rPr>
                <w:rFonts w:ascii="Times New Roman" w:hAnsi="Times New Roman" w:cs="Times New Roman"/>
                <w:b/>
                <w:bCs/>
                <w:noProof/>
                <w:sz w:val="20"/>
                <w:szCs w:val="24"/>
              </w:rPr>
              <w:t>2</w:t>
            </w:r>
            <w:r w:rsidRPr="00786046">
              <w:rPr>
                <w:rFonts w:ascii="Times New Roman" w:hAnsi="Times New Roman" w:cs="Times New Roman"/>
                <w:b/>
                <w:bCs/>
                <w:sz w:val="20"/>
                <w:szCs w:val="24"/>
              </w:rPr>
              <w:fldChar w:fldCharType="end"/>
            </w:r>
            <w:r w:rsidRPr="00786046">
              <w:rPr>
                <w:rFonts w:ascii="Times New Roman" w:hAnsi="Times New Roman" w:cs="Times New Roman"/>
                <w:sz w:val="20"/>
                <w:szCs w:val="24"/>
              </w:rPr>
              <w:t xml:space="preserve"> z </w:t>
            </w:r>
            <w:r w:rsidRPr="00786046">
              <w:rPr>
                <w:rFonts w:ascii="Times New Roman" w:hAnsi="Times New Roman" w:cs="Times New Roman"/>
                <w:b/>
                <w:bCs/>
                <w:sz w:val="20"/>
                <w:szCs w:val="24"/>
              </w:rPr>
              <w:fldChar w:fldCharType="begin"/>
            </w:r>
            <w:r w:rsidRPr="00786046">
              <w:rPr>
                <w:rFonts w:ascii="Times New Roman" w:hAnsi="Times New Roman" w:cs="Times New Roman"/>
                <w:b/>
                <w:bCs/>
                <w:sz w:val="20"/>
                <w:szCs w:val="24"/>
              </w:rPr>
              <w:instrText>NUMPAGES</w:instrText>
            </w:r>
            <w:r w:rsidRPr="00786046">
              <w:rPr>
                <w:rFonts w:ascii="Times New Roman" w:hAnsi="Times New Roman" w:cs="Times New Roman"/>
                <w:b/>
                <w:bCs/>
                <w:sz w:val="20"/>
                <w:szCs w:val="24"/>
              </w:rPr>
              <w:fldChar w:fldCharType="separate"/>
            </w:r>
            <w:r w:rsidR="00C86E1C">
              <w:rPr>
                <w:rFonts w:ascii="Times New Roman" w:hAnsi="Times New Roman" w:cs="Times New Roman"/>
                <w:b/>
                <w:bCs/>
                <w:noProof/>
                <w:sz w:val="20"/>
                <w:szCs w:val="24"/>
              </w:rPr>
              <w:t>40</w:t>
            </w:r>
            <w:r w:rsidRPr="00786046">
              <w:rPr>
                <w:rFonts w:ascii="Times New Roman" w:hAnsi="Times New Roman" w:cs="Times New Roman"/>
                <w:b/>
                <w:bCs/>
                <w:sz w:val="20"/>
                <w:szCs w:val="24"/>
              </w:rPr>
              <w:fldChar w:fldCharType="end"/>
            </w:r>
          </w:p>
        </w:sdtContent>
      </w:sdt>
    </w:sdtContent>
  </w:sdt>
  <w:p w14:paraId="7BF82C58" w14:textId="77777777" w:rsidR="00CF2890" w:rsidRDefault="00CF28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5621428"/>
      <w:docPartObj>
        <w:docPartGallery w:val="Page Numbers (Bottom of Page)"/>
        <w:docPartUnique/>
      </w:docPartObj>
    </w:sdtPr>
    <w:sdtEndPr>
      <w:rPr>
        <w:rFonts w:ascii="Times New Roman" w:hAnsi="Times New Roman" w:cs="Times New Roman"/>
        <w:sz w:val="20"/>
        <w:szCs w:val="20"/>
      </w:rPr>
    </w:sdtEndPr>
    <w:sdtContent>
      <w:sdt>
        <w:sdtPr>
          <w:rPr>
            <w:rFonts w:ascii="Times New Roman" w:hAnsi="Times New Roman" w:cs="Times New Roman"/>
            <w:sz w:val="20"/>
            <w:szCs w:val="20"/>
          </w:rPr>
          <w:id w:val="-1377704628"/>
          <w:docPartObj>
            <w:docPartGallery w:val="Page Numbers (Top of Page)"/>
            <w:docPartUnique/>
          </w:docPartObj>
        </w:sdtPr>
        <w:sdtContent>
          <w:p w14:paraId="7BEA6E1E" w14:textId="72B4DB49" w:rsidR="00C86E1C" w:rsidRPr="00C86E1C" w:rsidRDefault="00C86E1C">
            <w:pPr>
              <w:pStyle w:val="Stopka"/>
              <w:jc w:val="right"/>
              <w:rPr>
                <w:rFonts w:ascii="Times New Roman" w:hAnsi="Times New Roman" w:cs="Times New Roman"/>
                <w:sz w:val="20"/>
                <w:szCs w:val="20"/>
              </w:rPr>
            </w:pPr>
            <w:r w:rsidRPr="00C86E1C">
              <w:rPr>
                <w:rFonts w:ascii="Times New Roman" w:hAnsi="Times New Roman" w:cs="Times New Roman"/>
                <w:sz w:val="20"/>
                <w:szCs w:val="20"/>
              </w:rPr>
              <w:t xml:space="preserve">Strona </w:t>
            </w:r>
            <w:r w:rsidRPr="00C86E1C">
              <w:rPr>
                <w:rFonts w:ascii="Times New Roman" w:hAnsi="Times New Roman" w:cs="Times New Roman"/>
                <w:b/>
                <w:bCs/>
                <w:sz w:val="20"/>
                <w:szCs w:val="20"/>
              </w:rPr>
              <w:fldChar w:fldCharType="begin"/>
            </w:r>
            <w:r w:rsidRPr="00C86E1C">
              <w:rPr>
                <w:rFonts w:ascii="Times New Roman" w:hAnsi="Times New Roman" w:cs="Times New Roman"/>
                <w:b/>
                <w:bCs/>
                <w:sz w:val="20"/>
                <w:szCs w:val="20"/>
              </w:rPr>
              <w:instrText>PAGE</w:instrText>
            </w:r>
            <w:r w:rsidRPr="00C86E1C">
              <w:rPr>
                <w:rFonts w:ascii="Times New Roman" w:hAnsi="Times New Roman" w:cs="Times New Roman"/>
                <w:b/>
                <w:bCs/>
                <w:sz w:val="20"/>
                <w:szCs w:val="20"/>
              </w:rPr>
              <w:fldChar w:fldCharType="separate"/>
            </w:r>
            <w:r>
              <w:rPr>
                <w:rFonts w:ascii="Times New Roman" w:hAnsi="Times New Roman" w:cs="Times New Roman"/>
                <w:b/>
                <w:bCs/>
                <w:noProof/>
                <w:sz w:val="20"/>
                <w:szCs w:val="20"/>
              </w:rPr>
              <w:t>1</w:t>
            </w:r>
            <w:r w:rsidRPr="00C86E1C">
              <w:rPr>
                <w:rFonts w:ascii="Times New Roman" w:hAnsi="Times New Roman" w:cs="Times New Roman"/>
                <w:b/>
                <w:bCs/>
                <w:sz w:val="20"/>
                <w:szCs w:val="20"/>
              </w:rPr>
              <w:fldChar w:fldCharType="end"/>
            </w:r>
            <w:r w:rsidRPr="00C86E1C">
              <w:rPr>
                <w:rFonts w:ascii="Times New Roman" w:hAnsi="Times New Roman" w:cs="Times New Roman"/>
                <w:sz w:val="20"/>
                <w:szCs w:val="20"/>
              </w:rPr>
              <w:t xml:space="preserve"> z </w:t>
            </w:r>
            <w:r w:rsidRPr="00C86E1C">
              <w:rPr>
                <w:rFonts w:ascii="Times New Roman" w:hAnsi="Times New Roman" w:cs="Times New Roman"/>
                <w:b/>
                <w:bCs/>
                <w:sz w:val="20"/>
                <w:szCs w:val="20"/>
              </w:rPr>
              <w:fldChar w:fldCharType="begin"/>
            </w:r>
            <w:r w:rsidRPr="00C86E1C">
              <w:rPr>
                <w:rFonts w:ascii="Times New Roman" w:hAnsi="Times New Roman" w:cs="Times New Roman"/>
                <w:b/>
                <w:bCs/>
                <w:sz w:val="20"/>
                <w:szCs w:val="20"/>
              </w:rPr>
              <w:instrText>NUMPAGES</w:instrText>
            </w:r>
            <w:r w:rsidRPr="00C86E1C">
              <w:rPr>
                <w:rFonts w:ascii="Times New Roman" w:hAnsi="Times New Roman" w:cs="Times New Roman"/>
                <w:b/>
                <w:bCs/>
                <w:sz w:val="20"/>
                <w:szCs w:val="20"/>
              </w:rPr>
              <w:fldChar w:fldCharType="separate"/>
            </w:r>
            <w:r>
              <w:rPr>
                <w:rFonts w:ascii="Times New Roman" w:hAnsi="Times New Roman" w:cs="Times New Roman"/>
                <w:b/>
                <w:bCs/>
                <w:noProof/>
                <w:sz w:val="20"/>
                <w:szCs w:val="20"/>
              </w:rPr>
              <w:t>40</w:t>
            </w:r>
            <w:r w:rsidRPr="00C86E1C">
              <w:rPr>
                <w:rFonts w:ascii="Times New Roman" w:hAnsi="Times New Roman" w:cs="Times New Roman"/>
                <w:b/>
                <w:bCs/>
                <w:sz w:val="20"/>
                <w:szCs w:val="20"/>
              </w:rPr>
              <w:fldChar w:fldCharType="end"/>
            </w:r>
          </w:p>
        </w:sdtContent>
      </w:sdt>
    </w:sdtContent>
  </w:sdt>
  <w:p w14:paraId="1B46FEE4" w14:textId="77777777" w:rsidR="00C86E1C" w:rsidRDefault="00C86E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9B83E" w14:textId="77777777" w:rsidR="0085387A" w:rsidRDefault="0085387A" w:rsidP="0073451A">
      <w:pPr>
        <w:spacing w:after="0" w:line="240" w:lineRule="auto"/>
      </w:pPr>
      <w:r>
        <w:separator/>
      </w:r>
    </w:p>
  </w:footnote>
  <w:footnote w:type="continuationSeparator" w:id="0">
    <w:p w14:paraId="7AFE1682" w14:textId="77777777" w:rsidR="0085387A" w:rsidRDefault="0085387A" w:rsidP="0073451A">
      <w:pPr>
        <w:spacing w:after="0" w:line="240" w:lineRule="auto"/>
      </w:pPr>
      <w:r>
        <w:continuationSeparator/>
      </w:r>
    </w:p>
  </w:footnote>
  <w:footnote w:id="1">
    <w:p w14:paraId="2F88409E" w14:textId="77777777" w:rsidR="00CF2890" w:rsidRPr="00191723" w:rsidRDefault="00CF2890" w:rsidP="00786046">
      <w:pPr>
        <w:pStyle w:val="Tekstprzypisudolnego"/>
        <w:spacing w:before="60" w:after="60" w:line="276" w:lineRule="auto"/>
        <w:rPr>
          <w:rFonts w:ascii="Arial" w:hAnsi="Arial" w:cs="Arial"/>
        </w:rPr>
      </w:pPr>
      <w:r w:rsidRPr="00191723">
        <w:rPr>
          <w:rStyle w:val="Odwoanieprzypisudolnego"/>
          <w:rFonts w:ascii="Arial" w:hAnsi="Arial" w:cs="Arial"/>
        </w:rPr>
        <w:footnoteRef/>
      </w:r>
      <w:r w:rsidRPr="00191723">
        <w:rPr>
          <w:rFonts w:ascii="Arial" w:hAnsi="Arial" w:cs="Arial"/>
        </w:rPr>
        <w:t xml:space="preserve"> W uzasadnionych przypadkach uczestnik może dobrowolnie zrezygnować z otrzymywania stypendium szkoleniowego w projekcie. Beneficjent jest zobowiązany do ubezpieczenia od następstw nieszczęśliwych wypadków uczestnika projektu w sytuacji rezygnacji ze stypendium.</w:t>
      </w:r>
    </w:p>
  </w:footnote>
  <w:footnote w:id="2">
    <w:p w14:paraId="1923C0CC" w14:textId="77777777" w:rsidR="00CF2890" w:rsidRPr="00191723" w:rsidRDefault="00CF2890" w:rsidP="00786046">
      <w:pPr>
        <w:pStyle w:val="Tekstprzypisudolnego"/>
        <w:spacing w:before="60" w:after="60" w:line="276" w:lineRule="auto"/>
        <w:rPr>
          <w:rFonts w:ascii="Arial" w:hAnsi="Arial" w:cs="Arial"/>
        </w:rPr>
      </w:pPr>
      <w:r w:rsidRPr="00191723">
        <w:rPr>
          <w:rStyle w:val="Odwoanieprzypisudolnego"/>
          <w:rFonts w:ascii="Arial" w:hAnsi="Arial" w:cs="Arial"/>
        </w:rPr>
        <w:footnoteRef/>
      </w:r>
      <w:r w:rsidRPr="00191723">
        <w:rPr>
          <w:rFonts w:ascii="Arial" w:hAnsi="Arial" w:cs="Arial"/>
        </w:rPr>
        <w:t xml:space="preserve"> Zgodnie z obowiązującymi kwotami na stronie </w:t>
      </w:r>
      <w:hyperlink r:id="rId1" w:history="1">
        <w:r w:rsidRPr="00191723">
          <w:rPr>
            <w:rStyle w:val="Hipercze"/>
            <w:rFonts w:ascii="Arial" w:hAnsi="Arial" w:cs="Arial"/>
          </w:rPr>
          <w:t>https://psz.praca.gov.pl/rynek-pracy/stawki-kwoty-wskazniki</w:t>
        </w:r>
      </w:hyperlink>
      <w:r w:rsidRPr="00191723">
        <w:rPr>
          <w:rFonts w:ascii="Arial" w:hAnsi="Arial" w:cs="Arial"/>
        </w:rPr>
        <w:t>. Kwota stypendium jest kwotą brutto= netto nieuwzględniającą składek na ubezpieczenie społeczne i zdrowotne płaconych w całości przez płatnika, tj. podmiot kierujący na szkolenie.</w:t>
      </w:r>
    </w:p>
  </w:footnote>
  <w:footnote w:id="3">
    <w:p w14:paraId="48DF722C" w14:textId="516AEC79" w:rsidR="00CF2890" w:rsidRDefault="00CF2890" w:rsidP="00786046">
      <w:pPr>
        <w:pStyle w:val="Tekstprzypisudolnego"/>
        <w:spacing w:before="60" w:after="60" w:line="276" w:lineRule="auto"/>
      </w:pPr>
      <w:r w:rsidRPr="00191723">
        <w:rPr>
          <w:rStyle w:val="Odwoanieprzypisudolnego"/>
          <w:rFonts w:ascii="Arial" w:hAnsi="Arial" w:cs="Arial"/>
        </w:rPr>
        <w:footnoteRef/>
      </w:r>
      <w:r w:rsidRPr="00191723">
        <w:rPr>
          <w:rFonts w:ascii="Arial" w:hAnsi="Arial" w:cs="Arial"/>
        </w:rPr>
        <w:t xml:space="preserve"> Z uwzględnieniem waloryzacji, o której mowa w art. 72 ust. 6 ustawy o promocji zatrudnienia </w:t>
      </w:r>
      <w:r>
        <w:rPr>
          <w:rFonts w:ascii="Arial" w:hAnsi="Arial" w:cs="Arial"/>
        </w:rPr>
        <w:t>i </w:t>
      </w:r>
      <w:r w:rsidRPr="00191723">
        <w:rPr>
          <w:rFonts w:ascii="Arial" w:hAnsi="Arial" w:cs="Arial"/>
        </w:rPr>
        <w:t>instytucjach rynku pracy</w:t>
      </w:r>
    </w:p>
  </w:footnote>
  <w:footnote w:id="4">
    <w:p w14:paraId="0FCB28C5" w14:textId="380E6AAE" w:rsidR="00CF2890" w:rsidRPr="00E1690D" w:rsidRDefault="00CF2890" w:rsidP="00E1690D">
      <w:pPr>
        <w:pStyle w:val="Tekstprzypisudolnego"/>
        <w:spacing w:line="276" w:lineRule="auto"/>
        <w:rPr>
          <w:rFonts w:ascii="Arial" w:hAnsi="Arial" w:cs="Arial"/>
        </w:rPr>
      </w:pPr>
      <w:r w:rsidRPr="00E1690D">
        <w:rPr>
          <w:rStyle w:val="Odwoanieprzypisudolnego"/>
          <w:rFonts w:ascii="Arial" w:hAnsi="Arial" w:cs="Arial"/>
        </w:rPr>
        <w:footnoteRef/>
      </w:r>
      <w:r w:rsidRPr="00E1690D">
        <w:rPr>
          <w:rFonts w:ascii="Arial" w:hAnsi="Arial" w:cs="Arial"/>
        </w:rPr>
        <w:t xml:space="preserve"> Zgodnie z art. 83 ust. 2 ustawy z dnia 27 sierpnia 2004 r. o świadczeniach opieki zdrowotnej finansowanych ze środków publicznych w przypadku nieobliczania zaliczki na podatek dochodowy od osób fizycznych przez płatnika, od przychodów stanowiących pods</w:t>
      </w:r>
      <w:r>
        <w:rPr>
          <w:rFonts w:ascii="Arial" w:hAnsi="Arial" w:cs="Arial"/>
        </w:rPr>
        <w:t>tawę wymiaru składki, zgodnie z </w:t>
      </w:r>
      <w:r w:rsidRPr="00E1690D">
        <w:rPr>
          <w:rFonts w:ascii="Arial" w:hAnsi="Arial" w:cs="Arial"/>
        </w:rPr>
        <w:t>przepisami ustawy z dnia 26 lipca 1991 r. o podatku dochodowym od osób fizycznych (Dz. U. z 2019 r. poz. 1387, z późn. zm.), składkę na ubezpieczenie zdrowotne obliczoną za poszczególne miesiące obniża się do wysokości 0 zł.</w:t>
      </w:r>
    </w:p>
  </w:footnote>
  <w:footnote w:id="5">
    <w:p w14:paraId="7FE7BA85" w14:textId="77777777" w:rsidR="00CF2890" w:rsidRPr="00E1690D" w:rsidRDefault="00CF2890" w:rsidP="00E1690D">
      <w:pPr>
        <w:pStyle w:val="Tekstprzypisudolnego"/>
        <w:spacing w:line="276" w:lineRule="auto"/>
        <w:rPr>
          <w:rFonts w:ascii="Arial" w:hAnsi="Arial" w:cs="Arial"/>
        </w:rPr>
      </w:pPr>
      <w:r w:rsidRPr="00E1690D">
        <w:rPr>
          <w:rStyle w:val="Odwoanieprzypisudolnego"/>
          <w:rFonts w:ascii="Arial" w:hAnsi="Arial" w:cs="Arial"/>
        </w:rPr>
        <w:footnoteRef/>
      </w:r>
      <w:r w:rsidRPr="00E1690D">
        <w:rPr>
          <w:rFonts w:ascii="Arial" w:hAnsi="Arial" w:cs="Arial"/>
        </w:rPr>
        <w:t xml:space="preserve"> Dokument pn. Polskie Ramy Jakości Praktyk i Staży dostępny jest na stronie: </w:t>
      </w:r>
      <w:hyperlink r:id="rId2" w:history="1">
        <w:r w:rsidRPr="00E1690D">
          <w:rPr>
            <w:rStyle w:val="Hipercze"/>
            <w:rFonts w:ascii="Arial" w:hAnsi="Arial" w:cs="Arial"/>
          </w:rPr>
          <w:t>https://www.parp.gov.pl/component/publications/publication/polskie-ramy-jakosci-stazy-i-praktyk-informator</w:t>
        </w:r>
      </w:hyperlink>
    </w:p>
    <w:p w14:paraId="77EB7FEB" w14:textId="77777777" w:rsidR="00CF2890" w:rsidRPr="00BF17BF" w:rsidRDefault="00CF2890">
      <w:pPr>
        <w:pStyle w:val="Tekstprzypisudolnego"/>
        <w:rPr>
          <w:rFonts w:ascii="Arial" w:hAnsi="Arial" w:cs="Arial"/>
          <w:sz w:val="22"/>
          <w:szCs w:val="22"/>
        </w:rPr>
      </w:pPr>
    </w:p>
  </w:footnote>
  <w:footnote w:id="6">
    <w:p w14:paraId="2097411A" w14:textId="77777777" w:rsidR="00CF2890" w:rsidRPr="00E1690D" w:rsidRDefault="00CF2890" w:rsidP="00E1690D">
      <w:pPr>
        <w:pStyle w:val="Tekstprzypisudolnego"/>
        <w:spacing w:line="276" w:lineRule="auto"/>
        <w:rPr>
          <w:rFonts w:ascii="Arial" w:hAnsi="Arial" w:cs="Arial"/>
        </w:rPr>
      </w:pPr>
      <w:r w:rsidRPr="00E1690D">
        <w:rPr>
          <w:rStyle w:val="Odwoanieprzypisudolnego"/>
          <w:rFonts w:ascii="Arial" w:hAnsi="Arial" w:cs="Arial"/>
        </w:rPr>
        <w:footnoteRef/>
      </w:r>
      <w:r w:rsidRPr="00E1690D">
        <w:rPr>
          <w:rFonts w:ascii="Arial" w:hAnsi="Arial" w:cs="Arial"/>
        </w:rPr>
        <w:t xml:space="preserve"> Wysokość refundacji, o których mowa w punktach a – c naliczana jest proporcjonalnie do liczby godzin stażu zrealizowanego w danym miesiącu przez osoby odbywające staż. Liczba ta uwzględnia 2 dni wolne przysługujące osobie odbywającej staż, z których skorzystanie nie pomniejsza wysokości refundacji. </w:t>
      </w:r>
    </w:p>
  </w:footnote>
  <w:footnote w:id="7">
    <w:p w14:paraId="65A9371E" w14:textId="344D4E01" w:rsidR="00CF2890" w:rsidRPr="004C3423" w:rsidRDefault="00CF2890" w:rsidP="00E1690D">
      <w:pPr>
        <w:pStyle w:val="Tekstprzypisudolnego"/>
        <w:spacing w:before="120" w:after="120" w:line="276" w:lineRule="auto"/>
        <w:rPr>
          <w:rFonts w:ascii="Arial" w:hAnsi="Arial" w:cs="Arial"/>
        </w:rPr>
      </w:pPr>
      <w:r w:rsidRPr="004C3423">
        <w:rPr>
          <w:rStyle w:val="Odwoanieprzypisudolnego"/>
          <w:rFonts w:ascii="Arial" w:hAnsi="Arial" w:cs="Arial"/>
        </w:rPr>
        <w:footnoteRef/>
      </w:r>
      <w:r w:rsidRPr="004C3423">
        <w:rPr>
          <w:rFonts w:ascii="Arial" w:hAnsi="Arial" w:cs="Arial"/>
        </w:rPr>
        <w:t xml:space="preserve"> Zgodnie z art. 83 ust. 2 ustawy z dnia 27 sierpnia 2004 r. o świadczeniach opieki zdrowotnej finansowanych ze środków publicznych w przypadku nieobliczania zaliczki na podatek dochodowy od osób fizycznych przez płatnika, od przychodów stanowiących pods</w:t>
      </w:r>
      <w:r>
        <w:rPr>
          <w:rFonts w:ascii="Arial" w:hAnsi="Arial" w:cs="Arial"/>
        </w:rPr>
        <w:t>tawę wymiaru składki, zgodnie z </w:t>
      </w:r>
      <w:r w:rsidRPr="004C3423">
        <w:rPr>
          <w:rFonts w:ascii="Arial" w:hAnsi="Arial" w:cs="Arial"/>
        </w:rPr>
        <w:t>przepisami ustawy z dnia 26 lipca 1991 r. o podatku dochodowym od osób fizycznych, składkę na ubezpieczenie zdrowotne obliczoną za poszczególne miesiące obniża się do wysokości 0 zł.</w:t>
      </w:r>
    </w:p>
  </w:footnote>
  <w:footnote w:id="8">
    <w:p w14:paraId="27B46E57" w14:textId="77777777" w:rsidR="00CF2890" w:rsidRDefault="00CF2890" w:rsidP="00E1690D">
      <w:pPr>
        <w:pStyle w:val="Tekstprzypisudolnego"/>
        <w:spacing w:before="120" w:after="120" w:line="276" w:lineRule="auto"/>
      </w:pPr>
      <w:r w:rsidRPr="004C3423">
        <w:rPr>
          <w:rStyle w:val="Odwoanieprzypisudolnego"/>
          <w:rFonts w:ascii="Arial" w:hAnsi="Arial" w:cs="Arial"/>
        </w:rPr>
        <w:footnoteRef/>
      </w:r>
      <w:r w:rsidRPr="004C3423">
        <w:rPr>
          <w:rFonts w:ascii="Arial" w:hAnsi="Arial" w:cs="Arial"/>
        </w:rPr>
        <w:t xml:space="preserve"> Wydatki przewidziane w pkt a), b), c) i e) w wysokości nieprzekraczającej kwoty 5 000 zł brutto na 1 stażystę.</w:t>
      </w:r>
    </w:p>
  </w:footnote>
  <w:footnote w:id="9">
    <w:p w14:paraId="57685EFE" w14:textId="0CB67325" w:rsidR="00CF2890" w:rsidRPr="00786046" w:rsidRDefault="00CF2890" w:rsidP="002D4435">
      <w:pPr>
        <w:autoSpaceDE w:val="0"/>
        <w:autoSpaceDN w:val="0"/>
        <w:adjustRightInd w:val="0"/>
        <w:spacing w:after="0" w:line="240" w:lineRule="auto"/>
        <w:rPr>
          <w:rFonts w:ascii="Arial" w:hAnsi="Arial" w:cs="Arial"/>
        </w:rPr>
      </w:pPr>
      <w:r w:rsidRPr="00786046">
        <w:rPr>
          <w:rStyle w:val="Odwoanieprzypisudolnego"/>
          <w:rFonts w:ascii="Arial" w:hAnsi="Arial" w:cs="Arial"/>
          <w:sz w:val="20"/>
        </w:rPr>
        <w:footnoteRef/>
      </w:r>
      <w:r w:rsidRPr="00786046">
        <w:rPr>
          <w:rFonts w:ascii="Arial" w:hAnsi="Arial" w:cs="Arial"/>
          <w:sz w:val="20"/>
        </w:rPr>
        <w:t xml:space="preserve"> Z uwzględnieniem waloryzacji, o której mowa w art. 72 ust. 6 ustawy o promocji zatrudnienia</w:t>
      </w:r>
      <w:r w:rsidR="002D4435" w:rsidRPr="00786046">
        <w:rPr>
          <w:rFonts w:ascii="Arial" w:hAnsi="Arial" w:cs="Arial"/>
          <w:sz w:val="20"/>
        </w:rPr>
        <w:t xml:space="preserve"> </w:t>
      </w:r>
      <w:r w:rsidRPr="00786046">
        <w:rPr>
          <w:rFonts w:ascii="Arial" w:hAnsi="Arial" w:cs="Arial"/>
          <w:sz w:val="20"/>
        </w:rPr>
        <w:t>i instytucjach rynku pracy.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A5BB8" w14:textId="24C6050D" w:rsidR="0049018C" w:rsidRDefault="0049018C">
    <w:pPr>
      <w:pStyle w:val="Nagwek"/>
    </w:pPr>
  </w:p>
  <w:p w14:paraId="73DD8F7C" w14:textId="77777777" w:rsidR="0049018C" w:rsidRDefault="004901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7DFAC" w14:textId="2F721BFA" w:rsidR="0049018C" w:rsidRDefault="0049018C">
    <w:pPr>
      <w:pStyle w:val="Nagwek"/>
    </w:pPr>
  </w:p>
  <w:p w14:paraId="5F9BD77C" w14:textId="0083DA27" w:rsidR="00CF2890" w:rsidRDefault="00C86E1C">
    <w:pPr>
      <w:pStyle w:val="Nagwek"/>
    </w:pPr>
    <w:r w:rsidRPr="001836CB">
      <w:rPr>
        <w:noProof/>
        <w:lang w:eastAsia="pl-PL"/>
      </w:rPr>
      <w:drawing>
        <wp:inline distT="0" distB="0" distL="0" distR="0" wp14:anchorId="5D54AFB5" wp14:editId="14E58CAC">
          <wp:extent cx="5760085" cy="752392"/>
          <wp:effectExtent l="0" t="0" r="0" b="0"/>
          <wp:docPr id="2" name="Obraz 2" descr="W:\zespolowe\fe\fe.x\logotypy\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zespolowe\fe\fe.x\logotypy\Pasek logotypów PS WPR 2023-2027 poziom k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7523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33205"/>
    <w:multiLevelType w:val="hybridMultilevel"/>
    <w:tmpl w:val="D7A8010E"/>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85547E2"/>
    <w:multiLevelType w:val="hybridMultilevel"/>
    <w:tmpl w:val="F8A2F1BC"/>
    <w:lvl w:ilvl="0" w:tplc="7BE0C564">
      <w:start w:val="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D12D59"/>
    <w:multiLevelType w:val="hybridMultilevel"/>
    <w:tmpl w:val="C5C81A04"/>
    <w:lvl w:ilvl="0" w:tplc="7BE0C564">
      <w:start w:val="4"/>
      <w:numFmt w:val="bullet"/>
      <w:lvlText w:val="•"/>
      <w:lvlJc w:val="left"/>
      <w:pPr>
        <w:ind w:left="1146" w:hanging="360"/>
      </w:pPr>
      <w:rPr>
        <w:rFonts w:ascii="Arial" w:eastAsiaTheme="minorHAnsi" w:hAnsi="Arial" w:cs="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DEE272E"/>
    <w:multiLevelType w:val="hybridMultilevel"/>
    <w:tmpl w:val="B2B20408"/>
    <w:lvl w:ilvl="0" w:tplc="7BE0C564">
      <w:start w:val="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2E3E5B"/>
    <w:multiLevelType w:val="hybridMultilevel"/>
    <w:tmpl w:val="F2F690A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6564C8"/>
    <w:multiLevelType w:val="hybridMultilevel"/>
    <w:tmpl w:val="2E4A2E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5565B1"/>
    <w:multiLevelType w:val="hybridMultilevel"/>
    <w:tmpl w:val="253CD8DE"/>
    <w:lvl w:ilvl="0" w:tplc="7BE0C564">
      <w:start w:val="4"/>
      <w:numFmt w:val="bullet"/>
      <w:lvlText w:val="•"/>
      <w:lvlJc w:val="left"/>
      <w:pPr>
        <w:ind w:left="1571" w:hanging="360"/>
      </w:pPr>
      <w:rPr>
        <w:rFonts w:ascii="Arial" w:eastAsiaTheme="minorHAnsi" w:hAnsi="Arial" w:cs="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15:restartNumberingAfterBreak="0">
    <w:nsid w:val="10A41F54"/>
    <w:multiLevelType w:val="hybridMultilevel"/>
    <w:tmpl w:val="FCD2A2F6"/>
    <w:lvl w:ilvl="0" w:tplc="7BE0C564">
      <w:start w:val="4"/>
      <w:numFmt w:val="bullet"/>
      <w:lvlText w:val="•"/>
      <w:lvlJc w:val="left"/>
      <w:pPr>
        <w:ind w:left="1571" w:hanging="360"/>
      </w:pPr>
      <w:rPr>
        <w:rFonts w:ascii="Arial" w:eastAsiaTheme="minorHAnsi" w:hAnsi="Arial" w:cs="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12DA71F0"/>
    <w:multiLevelType w:val="hybridMultilevel"/>
    <w:tmpl w:val="C334318E"/>
    <w:lvl w:ilvl="0" w:tplc="04150001">
      <w:start w:val="1"/>
      <w:numFmt w:val="bullet"/>
      <w:lvlText w:val=""/>
      <w:lvlJc w:val="left"/>
      <w:pPr>
        <w:ind w:left="720" w:hanging="360"/>
      </w:pPr>
      <w:rPr>
        <w:rFonts w:ascii="Symbol" w:hAnsi="Symbol" w:hint="default"/>
      </w:rPr>
    </w:lvl>
    <w:lvl w:ilvl="1" w:tplc="7BE0C564">
      <w:start w:val="4"/>
      <w:numFmt w:val="bullet"/>
      <w:lvlText w:val="•"/>
      <w:lvlJc w:val="left"/>
      <w:pPr>
        <w:ind w:left="1440" w:hanging="360"/>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26399E"/>
    <w:multiLevelType w:val="hybridMultilevel"/>
    <w:tmpl w:val="5770F4EC"/>
    <w:lvl w:ilvl="0" w:tplc="7BE0C564">
      <w:start w:val="4"/>
      <w:numFmt w:val="bullet"/>
      <w:lvlText w:val="•"/>
      <w:lvlJc w:val="left"/>
      <w:pPr>
        <w:ind w:left="1996" w:hanging="360"/>
      </w:pPr>
      <w:rPr>
        <w:rFonts w:ascii="Arial" w:eastAsiaTheme="minorHAnsi" w:hAnsi="Arial" w:cs="Arial" w:hint="default"/>
      </w:rPr>
    </w:lvl>
    <w:lvl w:ilvl="1" w:tplc="7BE0C564">
      <w:start w:val="4"/>
      <w:numFmt w:val="bullet"/>
      <w:lvlText w:val="•"/>
      <w:lvlJc w:val="left"/>
      <w:pPr>
        <w:ind w:left="2716" w:hanging="360"/>
      </w:pPr>
      <w:rPr>
        <w:rFonts w:ascii="Arial" w:eastAsiaTheme="minorHAnsi" w:hAnsi="Arial" w:cs="Arial"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 w15:restartNumberingAfterBreak="0">
    <w:nsid w:val="15661DC4"/>
    <w:multiLevelType w:val="hybridMultilevel"/>
    <w:tmpl w:val="3028B55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5">
      <w:start w:val="1"/>
      <w:numFmt w:val="upp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C83D76"/>
    <w:multiLevelType w:val="hybridMultilevel"/>
    <w:tmpl w:val="179AC16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 w15:restartNumberingAfterBreak="0">
    <w:nsid w:val="173A4D67"/>
    <w:multiLevelType w:val="hybridMultilevel"/>
    <w:tmpl w:val="D1347902"/>
    <w:lvl w:ilvl="0" w:tplc="0415000F">
      <w:start w:val="1"/>
      <w:numFmt w:val="decimal"/>
      <w:lvlText w:val="%1."/>
      <w:lvlJc w:val="left"/>
      <w:pPr>
        <w:ind w:left="720" w:hanging="360"/>
      </w:pPr>
      <w:rPr>
        <w:rFonts w:hint="default"/>
      </w:rPr>
    </w:lvl>
    <w:lvl w:ilvl="1" w:tplc="E26037B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6E0DC2"/>
    <w:multiLevelType w:val="hybridMultilevel"/>
    <w:tmpl w:val="0D3E5A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803489"/>
    <w:multiLevelType w:val="hybridMultilevel"/>
    <w:tmpl w:val="5F329792"/>
    <w:lvl w:ilvl="0" w:tplc="7BE0C564">
      <w:start w:val="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A6E2867"/>
    <w:multiLevelType w:val="hybridMultilevel"/>
    <w:tmpl w:val="6AB06090"/>
    <w:lvl w:ilvl="0" w:tplc="0415000F">
      <w:start w:val="1"/>
      <w:numFmt w:val="decimal"/>
      <w:lvlText w:val="%1."/>
      <w:lvlJc w:val="left"/>
      <w:pPr>
        <w:ind w:left="1080" w:hanging="360"/>
      </w:pPr>
    </w:lvl>
    <w:lvl w:ilvl="1" w:tplc="0415000F">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2013649"/>
    <w:multiLevelType w:val="hybridMultilevel"/>
    <w:tmpl w:val="DDDCD69A"/>
    <w:lvl w:ilvl="0" w:tplc="71F2DF8E">
      <w:start w:val="7"/>
      <w:numFmt w:val="decimal"/>
      <w:lvlText w:val="%1."/>
      <w:lvlJc w:val="left"/>
      <w:pPr>
        <w:ind w:left="720" w:hanging="360"/>
      </w:pPr>
      <w:rPr>
        <w:rFonts w:hint="default"/>
        <w:color w:val="385623" w:themeColor="accent6" w:themeShade="8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235CBA"/>
    <w:multiLevelType w:val="hybridMultilevel"/>
    <w:tmpl w:val="37D8E7A8"/>
    <w:lvl w:ilvl="0" w:tplc="D3B0C42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E11FD0"/>
    <w:multiLevelType w:val="hybridMultilevel"/>
    <w:tmpl w:val="6A0A83BA"/>
    <w:lvl w:ilvl="0" w:tplc="04150015">
      <w:start w:val="1"/>
      <w:numFmt w:val="upperLetter"/>
      <w:lvlText w:val="%1."/>
      <w:lvlJc w:val="left"/>
      <w:pPr>
        <w:ind w:left="720" w:hanging="360"/>
      </w:pPr>
    </w:lvl>
    <w:lvl w:ilvl="1" w:tplc="EFB23068">
      <w:start w:val="1"/>
      <w:numFmt w:val="decimal"/>
      <w:lvlText w:val="%2."/>
      <w:lvlJc w:val="left"/>
      <w:pPr>
        <w:ind w:left="1440" w:hanging="360"/>
      </w:pPr>
      <w:rPr>
        <w:rFonts w:hint="default"/>
      </w:rPr>
    </w:lvl>
    <w:lvl w:ilvl="2" w:tplc="04150015">
      <w:start w:val="1"/>
      <w:numFmt w:val="upp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71248D"/>
    <w:multiLevelType w:val="hybridMultilevel"/>
    <w:tmpl w:val="DB000BD6"/>
    <w:lvl w:ilvl="0" w:tplc="7BE0C564">
      <w:start w:val="4"/>
      <w:numFmt w:val="bullet"/>
      <w:lvlText w:val="•"/>
      <w:lvlJc w:val="left"/>
      <w:pPr>
        <w:ind w:left="2340" w:hanging="360"/>
      </w:pPr>
      <w:rPr>
        <w:rFonts w:ascii="Arial" w:eastAsiaTheme="minorHAnsi" w:hAnsi="Arial" w:cs="Arial" w:hint="default"/>
      </w:rPr>
    </w:lvl>
    <w:lvl w:ilvl="1" w:tplc="04150003" w:tentative="1">
      <w:start w:val="1"/>
      <w:numFmt w:val="bullet"/>
      <w:lvlText w:val="o"/>
      <w:lvlJc w:val="left"/>
      <w:pPr>
        <w:ind w:left="3060" w:hanging="360"/>
      </w:pPr>
      <w:rPr>
        <w:rFonts w:ascii="Courier New" w:hAnsi="Courier New" w:cs="Courier New" w:hint="default"/>
      </w:rPr>
    </w:lvl>
    <w:lvl w:ilvl="2" w:tplc="04150005" w:tentative="1">
      <w:start w:val="1"/>
      <w:numFmt w:val="bullet"/>
      <w:lvlText w:val=""/>
      <w:lvlJc w:val="left"/>
      <w:pPr>
        <w:ind w:left="3780" w:hanging="360"/>
      </w:pPr>
      <w:rPr>
        <w:rFonts w:ascii="Wingdings" w:hAnsi="Wingdings" w:hint="default"/>
      </w:rPr>
    </w:lvl>
    <w:lvl w:ilvl="3" w:tplc="04150001" w:tentative="1">
      <w:start w:val="1"/>
      <w:numFmt w:val="bullet"/>
      <w:lvlText w:val=""/>
      <w:lvlJc w:val="left"/>
      <w:pPr>
        <w:ind w:left="4500" w:hanging="360"/>
      </w:pPr>
      <w:rPr>
        <w:rFonts w:ascii="Symbol" w:hAnsi="Symbol" w:hint="default"/>
      </w:rPr>
    </w:lvl>
    <w:lvl w:ilvl="4" w:tplc="04150003" w:tentative="1">
      <w:start w:val="1"/>
      <w:numFmt w:val="bullet"/>
      <w:lvlText w:val="o"/>
      <w:lvlJc w:val="left"/>
      <w:pPr>
        <w:ind w:left="5220" w:hanging="360"/>
      </w:pPr>
      <w:rPr>
        <w:rFonts w:ascii="Courier New" w:hAnsi="Courier New" w:cs="Courier New" w:hint="default"/>
      </w:rPr>
    </w:lvl>
    <w:lvl w:ilvl="5" w:tplc="04150005" w:tentative="1">
      <w:start w:val="1"/>
      <w:numFmt w:val="bullet"/>
      <w:lvlText w:val=""/>
      <w:lvlJc w:val="left"/>
      <w:pPr>
        <w:ind w:left="5940" w:hanging="360"/>
      </w:pPr>
      <w:rPr>
        <w:rFonts w:ascii="Wingdings" w:hAnsi="Wingdings" w:hint="default"/>
      </w:rPr>
    </w:lvl>
    <w:lvl w:ilvl="6" w:tplc="04150001" w:tentative="1">
      <w:start w:val="1"/>
      <w:numFmt w:val="bullet"/>
      <w:lvlText w:val=""/>
      <w:lvlJc w:val="left"/>
      <w:pPr>
        <w:ind w:left="6660" w:hanging="360"/>
      </w:pPr>
      <w:rPr>
        <w:rFonts w:ascii="Symbol" w:hAnsi="Symbol" w:hint="default"/>
      </w:rPr>
    </w:lvl>
    <w:lvl w:ilvl="7" w:tplc="04150003" w:tentative="1">
      <w:start w:val="1"/>
      <w:numFmt w:val="bullet"/>
      <w:lvlText w:val="o"/>
      <w:lvlJc w:val="left"/>
      <w:pPr>
        <w:ind w:left="7380" w:hanging="360"/>
      </w:pPr>
      <w:rPr>
        <w:rFonts w:ascii="Courier New" w:hAnsi="Courier New" w:cs="Courier New" w:hint="default"/>
      </w:rPr>
    </w:lvl>
    <w:lvl w:ilvl="8" w:tplc="04150005" w:tentative="1">
      <w:start w:val="1"/>
      <w:numFmt w:val="bullet"/>
      <w:lvlText w:val=""/>
      <w:lvlJc w:val="left"/>
      <w:pPr>
        <w:ind w:left="8100" w:hanging="360"/>
      </w:pPr>
      <w:rPr>
        <w:rFonts w:ascii="Wingdings" w:hAnsi="Wingdings" w:hint="default"/>
      </w:rPr>
    </w:lvl>
  </w:abstractNum>
  <w:abstractNum w:abstractNumId="20" w15:restartNumberingAfterBreak="0">
    <w:nsid w:val="2B3C4FF0"/>
    <w:multiLevelType w:val="hybridMultilevel"/>
    <w:tmpl w:val="EC2A86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9E3AEB"/>
    <w:multiLevelType w:val="hybridMultilevel"/>
    <w:tmpl w:val="2C1A481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2" w15:restartNumberingAfterBreak="0">
    <w:nsid w:val="33E8019A"/>
    <w:multiLevelType w:val="hybridMultilevel"/>
    <w:tmpl w:val="20EA32F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025159"/>
    <w:multiLevelType w:val="hybridMultilevel"/>
    <w:tmpl w:val="29700B6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290010"/>
    <w:multiLevelType w:val="hybridMultilevel"/>
    <w:tmpl w:val="30CA2B0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4A57CC"/>
    <w:multiLevelType w:val="hybridMultilevel"/>
    <w:tmpl w:val="D15C764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D57E00"/>
    <w:multiLevelType w:val="hybridMultilevel"/>
    <w:tmpl w:val="40B83048"/>
    <w:lvl w:ilvl="0" w:tplc="7BE0C564">
      <w:start w:val="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F8806CB"/>
    <w:multiLevelType w:val="hybridMultilevel"/>
    <w:tmpl w:val="5A74891E"/>
    <w:lvl w:ilvl="0" w:tplc="BB5E7B14">
      <w:start w:val="1"/>
      <w:numFmt w:val="decimal"/>
      <w:lvlText w:val="%1."/>
      <w:lvlJc w:val="left"/>
      <w:pPr>
        <w:ind w:left="644" w:hanging="360"/>
      </w:pPr>
      <w:rPr>
        <w:rFonts w:hint="default"/>
        <w:b/>
      </w:rPr>
    </w:lvl>
    <w:lvl w:ilvl="1" w:tplc="7BE0C564">
      <w:start w:val="4"/>
      <w:numFmt w:val="bullet"/>
      <w:lvlText w:val="•"/>
      <w:lvlJc w:val="left"/>
      <w:pPr>
        <w:ind w:left="1364" w:hanging="360"/>
      </w:pPr>
      <w:rPr>
        <w:rFonts w:ascii="Arial" w:eastAsiaTheme="minorHAnsi" w:hAnsi="Arial" w:cs="Arial"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41907C54"/>
    <w:multiLevelType w:val="hybridMultilevel"/>
    <w:tmpl w:val="0194C220"/>
    <w:lvl w:ilvl="0" w:tplc="C554D632">
      <w:start w:val="1"/>
      <w:numFmt w:val="decimal"/>
      <w:lvlText w:val="%1."/>
      <w:lvlJc w:val="left"/>
      <w:pPr>
        <w:ind w:left="360" w:hanging="360"/>
      </w:pPr>
      <w:rPr>
        <w:color w:val="385623" w:themeColor="accent6" w:themeShade="80"/>
      </w:rPr>
    </w:lvl>
    <w:lvl w:ilvl="1" w:tplc="66B6CBE8">
      <w:start w:val="1"/>
      <w:numFmt w:val="decimal"/>
      <w:lvlText w:val="%2."/>
      <w:lvlJc w:val="left"/>
      <w:pPr>
        <w:ind w:left="1440" w:hanging="360"/>
      </w:pPr>
      <w:rPr>
        <w:rFonts w:hint="default"/>
        <w:b/>
        <w:color w:val="auto"/>
      </w:rPr>
    </w:lvl>
    <w:lvl w:ilvl="2" w:tplc="936AB00C">
      <w:start w:val="1"/>
      <w:numFmt w:val="upp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405B3A"/>
    <w:multiLevelType w:val="hybridMultilevel"/>
    <w:tmpl w:val="1CFC7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38542E"/>
    <w:multiLevelType w:val="hybridMultilevel"/>
    <w:tmpl w:val="8EC6C624"/>
    <w:lvl w:ilvl="0" w:tplc="D55A7F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2B197B"/>
    <w:multiLevelType w:val="hybridMultilevel"/>
    <w:tmpl w:val="627A5038"/>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47256D"/>
    <w:multiLevelType w:val="hybridMultilevel"/>
    <w:tmpl w:val="0E7AE35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8A75092"/>
    <w:multiLevelType w:val="hybridMultilevel"/>
    <w:tmpl w:val="833C368E"/>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5BA8188A"/>
    <w:multiLevelType w:val="hybridMultilevel"/>
    <w:tmpl w:val="2A14C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CD35B7C"/>
    <w:multiLevelType w:val="hybridMultilevel"/>
    <w:tmpl w:val="CC1C091C"/>
    <w:lvl w:ilvl="0" w:tplc="7BE0C564">
      <w:start w:val="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2924F5C"/>
    <w:multiLevelType w:val="hybridMultilevel"/>
    <w:tmpl w:val="60D67840"/>
    <w:lvl w:ilvl="0" w:tplc="0415000F">
      <w:start w:val="1"/>
      <w:numFmt w:val="decimal"/>
      <w:lvlText w:val="%1."/>
      <w:lvlJc w:val="left"/>
      <w:pPr>
        <w:ind w:left="1440" w:hanging="360"/>
      </w:pPr>
    </w:lvl>
    <w:lvl w:ilvl="1" w:tplc="0415000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6BC1313"/>
    <w:multiLevelType w:val="hybridMultilevel"/>
    <w:tmpl w:val="CF06C1F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8" w15:restartNumberingAfterBreak="0">
    <w:nsid w:val="66D55621"/>
    <w:multiLevelType w:val="hybridMultilevel"/>
    <w:tmpl w:val="FFC265F4"/>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DD019C"/>
    <w:multiLevelType w:val="hybridMultilevel"/>
    <w:tmpl w:val="BAFE5508"/>
    <w:lvl w:ilvl="0" w:tplc="7BE0C564">
      <w:start w:val="4"/>
      <w:numFmt w:val="bullet"/>
      <w:lvlText w:val="•"/>
      <w:lvlJc w:val="left"/>
      <w:pPr>
        <w:ind w:left="1440" w:hanging="360"/>
      </w:pPr>
      <w:rPr>
        <w:rFonts w:ascii="Arial" w:eastAsiaTheme="minorHAnsi"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70083B65"/>
    <w:multiLevelType w:val="hybridMultilevel"/>
    <w:tmpl w:val="CF66059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2C0C6F"/>
    <w:multiLevelType w:val="hybridMultilevel"/>
    <w:tmpl w:val="624A25E4"/>
    <w:lvl w:ilvl="0" w:tplc="7BE0C564">
      <w:start w:val="4"/>
      <w:numFmt w:val="bullet"/>
      <w:lvlText w:val="•"/>
      <w:lvlJc w:val="left"/>
      <w:pPr>
        <w:ind w:left="1854" w:hanging="360"/>
      </w:pPr>
      <w:rPr>
        <w:rFonts w:ascii="Arial" w:eastAsiaTheme="minorHAnsi" w:hAnsi="Arial" w:cs="Aria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2" w15:restartNumberingAfterBreak="0">
    <w:nsid w:val="72BD00D7"/>
    <w:multiLevelType w:val="hybridMultilevel"/>
    <w:tmpl w:val="123E3514"/>
    <w:lvl w:ilvl="0" w:tplc="04150017">
      <w:start w:val="1"/>
      <w:numFmt w:val="lowerLetter"/>
      <w:lvlText w:val="%1)"/>
      <w:lvlJc w:val="left"/>
      <w:pPr>
        <w:ind w:left="2160" w:hanging="360"/>
      </w:pPr>
    </w:lvl>
    <w:lvl w:ilvl="1" w:tplc="04150017">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3" w15:restartNumberingAfterBreak="0">
    <w:nsid w:val="74511A23"/>
    <w:multiLevelType w:val="hybridMultilevel"/>
    <w:tmpl w:val="A860DC92"/>
    <w:lvl w:ilvl="0" w:tplc="7BE0C564">
      <w:start w:val="4"/>
      <w:numFmt w:val="bullet"/>
      <w:lvlText w:val="•"/>
      <w:lvlJc w:val="left"/>
      <w:pPr>
        <w:ind w:left="1571" w:hanging="360"/>
      </w:pPr>
      <w:rPr>
        <w:rFonts w:ascii="Arial" w:eastAsiaTheme="minorHAnsi" w:hAnsi="Arial" w:cs="Arial" w:hint="default"/>
      </w:rPr>
    </w:lvl>
    <w:lvl w:ilvl="1" w:tplc="7BE0C564">
      <w:start w:val="4"/>
      <w:numFmt w:val="bullet"/>
      <w:lvlText w:val="•"/>
      <w:lvlJc w:val="left"/>
      <w:pPr>
        <w:ind w:left="2291" w:hanging="360"/>
      </w:pPr>
      <w:rPr>
        <w:rFonts w:ascii="Arial" w:eastAsiaTheme="minorHAnsi" w:hAnsi="Arial" w:cs="Arial"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4" w15:restartNumberingAfterBreak="0">
    <w:nsid w:val="7ABF525F"/>
    <w:multiLevelType w:val="hybridMultilevel"/>
    <w:tmpl w:val="87E6E4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531F05"/>
    <w:multiLevelType w:val="hybridMultilevel"/>
    <w:tmpl w:val="5D1A42BE"/>
    <w:lvl w:ilvl="0" w:tplc="7BE0C564">
      <w:start w:val="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D1004B"/>
    <w:multiLevelType w:val="hybridMultilevel"/>
    <w:tmpl w:val="D20CAE80"/>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964896220">
    <w:abstractNumId w:val="31"/>
  </w:num>
  <w:num w:numId="2" w16cid:durableId="926810830">
    <w:abstractNumId w:val="12"/>
  </w:num>
  <w:num w:numId="3" w16cid:durableId="57410095">
    <w:abstractNumId w:val="4"/>
  </w:num>
  <w:num w:numId="4" w16cid:durableId="1745951042">
    <w:abstractNumId w:val="24"/>
  </w:num>
  <w:num w:numId="5" w16cid:durableId="1196385299">
    <w:abstractNumId w:val="30"/>
  </w:num>
  <w:num w:numId="6" w16cid:durableId="1356006919">
    <w:abstractNumId w:val="23"/>
  </w:num>
  <w:num w:numId="7" w16cid:durableId="1427144504">
    <w:abstractNumId w:val="27"/>
  </w:num>
  <w:num w:numId="8" w16cid:durableId="2004047125">
    <w:abstractNumId w:val="43"/>
  </w:num>
  <w:num w:numId="9" w16cid:durableId="264651857">
    <w:abstractNumId w:val="29"/>
  </w:num>
  <w:num w:numId="10" w16cid:durableId="1123499507">
    <w:abstractNumId w:val="13"/>
  </w:num>
  <w:num w:numId="11" w16cid:durableId="443312346">
    <w:abstractNumId w:val="8"/>
  </w:num>
  <w:num w:numId="12" w16cid:durableId="642078046">
    <w:abstractNumId w:val="17"/>
  </w:num>
  <w:num w:numId="13" w16cid:durableId="743649040">
    <w:abstractNumId w:val="44"/>
  </w:num>
  <w:num w:numId="14" w16cid:durableId="1980843391">
    <w:abstractNumId w:val="25"/>
  </w:num>
  <w:num w:numId="15" w16cid:durableId="989091139">
    <w:abstractNumId w:val="21"/>
  </w:num>
  <w:num w:numId="16" w16cid:durableId="321857461">
    <w:abstractNumId w:val="9"/>
  </w:num>
  <w:num w:numId="17" w16cid:durableId="364478129">
    <w:abstractNumId w:val="39"/>
  </w:num>
  <w:num w:numId="18" w16cid:durableId="1959795933">
    <w:abstractNumId w:val="33"/>
  </w:num>
  <w:num w:numId="19" w16cid:durableId="363602783">
    <w:abstractNumId w:val="20"/>
  </w:num>
  <w:num w:numId="20" w16cid:durableId="2093119186">
    <w:abstractNumId w:val="45"/>
  </w:num>
  <w:num w:numId="21" w16cid:durableId="562717422">
    <w:abstractNumId w:val="11"/>
  </w:num>
  <w:num w:numId="22" w16cid:durableId="789787857">
    <w:abstractNumId w:val="37"/>
  </w:num>
  <w:num w:numId="23" w16cid:durableId="1864244317">
    <w:abstractNumId w:val="5"/>
  </w:num>
  <w:num w:numId="24" w16cid:durableId="1748064817">
    <w:abstractNumId w:val="41"/>
  </w:num>
  <w:num w:numId="25" w16cid:durableId="936525411">
    <w:abstractNumId w:val="32"/>
  </w:num>
  <w:num w:numId="26" w16cid:durableId="1751926670">
    <w:abstractNumId w:val="46"/>
  </w:num>
  <w:num w:numId="27" w16cid:durableId="1679502862">
    <w:abstractNumId w:val="38"/>
  </w:num>
  <w:num w:numId="28" w16cid:durableId="988246214">
    <w:abstractNumId w:val="34"/>
  </w:num>
  <w:num w:numId="29" w16cid:durableId="1329871908">
    <w:abstractNumId w:val="22"/>
  </w:num>
  <w:num w:numId="30" w16cid:durableId="1482236259">
    <w:abstractNumId w:val="28"/>
  </w:num>
  <w:num w:numId="31" w16cid:durableId="458456348">
    <w:abstractNumId w:val="6"/>
  </w:num>
  <w:num w:numId="32" w16cid:durableId="1421873751">
    <w:abstractNumId w:val="36"/>
  </w:num>
  <w:num w:numId="33" w16cid:durableId="1992060071">
    <w:abstractNumId w:val="0"/>
  </w:num>
  <w:num w:numId="34" w16cid:durableId="1458062952">
    <w:abstractNumId w:val="42"/>
  </w:num>
  <w:num w:numId="35" w16cid:durableId="325208146">
    <w:abstractNumId w:val="15"/>
  </w:num>
  <w:num w:numId="36" w16cid:durableId="1221290546">
    <w:abstractNumId w:val="7"/>
  </w:num>
  <w:num w:numId="37" w16cid:durableId="1538154414">
    <w:abstractNumId w:val="18"/>
  </w:num>
  <w:num w:numId="38" w16cid:durableId="1804425439">
    <w:abstractNumId w:val="19"/>
  </w:num>
  <w:num w:numId="39" w16cid:durableId="1060834001">
    <w:abstractNumId w:val="26"/>
  </w:num>
  <w:num w:numId="40" w16cid:durableId="374501375">
    <w:abstractNumId w:val="14"/>
  </w:num>
  <w:num w:numId="41" w16cid:durableId="36584937">
    <w:abstractNumId w:val="10"/>
  </w:num>
  <w:num w:numId="42" w16cid:durableId="1611426549">
    <w:abstractNumId w:val="1"/>
  </w:num>
  <w:num w:numId="43" w16cid:durableId="805662319">
    <w:abstractNumId w:val="3"/>
  </w:num>
  <w:num w:numId="44" w16cid:durableId="1008941914">
    <w:abstractNumId w:val="35"/>
  </w:num>
  <w:num w:numId="45" w16cid:durableId="2114325720">
    <w:abstractNumId w:val="40"/>
  </w:num>
  <w:num w:numId="46" w16cid:durableId="123161943">
    <w:abstractNumId w:val="2"/>
  </w:num>
  <w:num w:numId="47" w16cid:durableId="2063097069">
    <w:abstractNumId w:val="1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280"/>
    <w:rsid w:val="000036B8"/>
    <w:rsid w:val="00003E64"/>
    <w:rsid w:val="00016CB9"/>
    <w:rsid w:val="00031B69"/>
    <w:rsid w:val="00032E86"/>
    <w:rsid w:val="00036D6D"/>
    <w:rsid w:val="00044D13"/>
    <w:rsid w:val="0006671A"/>
    <w:rsid w:val="000730E9"/>
    <w:rsid w:val="00080D12"/>
    <w:rsid w:val="0009276C"/>
    <w:rsid w:val="00096266"/>
    <w:rsid w:val="000C24B4"/>
    <w:rsid w:val="000C310D"/>
    <w:rsid w:val="000D4419"/>
    <w:rsid w:val="000E1A17"/>
    <w:rsid w:val="000E47B9"/>
    <w:rsid w:val="000F3517"/>
    <w:rsid w:val="00103485"/>
    <w:rsid w:val="00104A9C"/>
    <w:rsid w:val="00121D4C"/>
    <w:rsid w:val="001327CB"/>
    <w:rsid w:val="00152490"/>
    <w:rsid w:val="00164256"/>
    <w:rsid w:val="00183B4F"/>
    <w:rsid w:val="00186822"/>
    <w:rsid w:val="00191723"/>
    <w:rsid w:val="00194EE1"/>
    <w:rsid w:val="00196B25"/>
    <w:rsid w:val="001A09A8"/>
    <w:rsid w:val="001C3F72"/>
    <w:rsid w:val="001C6A91"/>
    <w:rsid w:val="001D75D6"/>
    <w:rsid w:val="001E24DB"/>
    <w:rsid w:val="001F5A70"/>
    <w:rsid w:val="00204050"/>
    <w:rsid w:val="002159F7"/>
    <w:rsid w:val="00215D30"/>
    <w:rsid w:val="002160F8"/>
    <w:rsid w:val="00231EB1"/>
    <w:rsid w:val="00234269"/>
    <w:rsid w:val="00254A59"/>
    <w:rsid w:val="00260722"/>
    <w:rsid w:val="00261BCD"/>
    <w:rsid w:val="002639D3"/>
    <w:rsid w:val="0026724A"/>
    <w:rsid w:val="00271F96"/>
    <w:rsid w:val="002775D3"/>
    <w:rsid w:val="00294605"/>
    <w:rsid w:val="00294C01"/>
    <w:rsid w:val="002D272E"/>
    <w:rsid w:val="002D361E"/>
    <w:rsid w:val="002D4435"/>
    <w:rsid w:val="002E75E1"/>
    <w:rsid w:val="002F1C90"/>
    <w:rsid w:val="002F22B3"/>
    <w:rsid w:val="002F7179"/>
    <w:rsid w:val="00314452"/>
    <w:rsid w:val="0034687B"/>
    <w:rsid w:val="00352147"/>
    <w:rsid w:val="00352A40"/>
    <w:rsid w:val="00381215"/>
    <w:rsid w:val="0038518F"/>
    <w:rsid w:val="00385A7B"/>
    <w:rsid w:val="003B1285"/>
    <w:rsid w:val="003C345F"/>
    <w:rsid w:val="003C5E37"/>
    <w:rsid w:val="003D6E49"/>
    <w:rsid w:val="003E3EED"/>
    <w:rsid w:val="003F3B4C"/>
    <w:rsid w:val="003F4115"/>
    <w:rsid w:val="0040763C"/>
    <w:rsid w:val="00412634"/>
    <w:rsid w:val="0041793E"/>
    <w:rsid w:val="00441280"/>
    <w:rsid w:val="004808A6"/>
    <w:rsid w:val="0049018C"/>
    <w:rsid w:val="004920A4"/>
    <w:rsid w:val="004A509A"/>
    <w:rsid w:val="004C1D11"/>
    <w:rsid w:val="004C3423"/>
    <w:rsid w:val="004E2F57"/>
    <w:rsid w:val="004E4104"/>
    <w:rsid w:val="004F3D26"/>
    <w:rsid w:val="004F4462"/>
    <w:rsid w:val="00503D1F"/>
    <w:rsid w:val="00511636"/>
    <w:rsid w:val="0052013C"/>
    <w:rsid w:val="00523155"/>
    <w:rsid w:val="00536FC2"/>
    <w:rsid w:val="00560E3F"/>
    <w:rsid w:val="00561BC7"/>
    <w:rsid w:val="00570416"/>
    <w:rsid w:val="00573179"/>
    <w:rsid w:val="00576850"/>
    <w:rsid w:val="00577F9F"/>
    <w:rsid w:val="0058557C"/>
    <w:rsid w:val="005871D5"/>
    <w:rsid w:val="005873E1"/>
    <w:rsid w:val="005903D4"/>
    <w:rsid w:val="005B52E9"/>
    <w:rsid w:val="005C42F1"/>
    <w:rsid w:val="005C4E6A"/>
    <w:rsid w:val="006311B8"/>
    <w:rsid w:val="00635328"/>
    <w:rsid w:val="00651514"/>
    <w:rsid w:val="00651BA0"/>
    <w:rsid w:val="00653E6C"/>
    <w:rsid w:val="00656EB2"/>
    <w:rsid w:val="00662F5D"/>
    <w:rsid w:val="00672D1C"/>
    <w:rsid w:val="00687B12"/>
    <w:rsid w:val="006C04B9"/>
    <w:rsid w:val="006C0FED"/>
    <w:rsid w:val="006C5D43"/>
    <w:rsid w:val="006D280D"/>
    <w:rsid w:val="007015B5"/>
    <w:rsid w:val="00713CC7"/>
    <w:rsid w:val="0071562C"/>
    <w:rsid w:val="00722ED0"/>
    <w:rsid w:val="00723D39"/>
    <w:rsid w:val="0073451A"/>
    <w:rsid w:val="00740915"/>
    <w:rsid w:val="007527B1"/>
    <w:rsid w:val="00754EF3"/>
    <w:rsid w:val="00762F6D"/>
    <w:rsid w:val="00770E4D"/>
    <w:rsid w:val="00772959"/>
    <w:rsid w:val="00783423"/>
    <w:rsid w:val="00786046"/>
    <w:rsid w:val="00791E5E"/>
    <w:rsid w:val="00795129"/>
    <w:rsid w:val="007B6882"/>
    <w:rsid w:val="007C1318"/>
    <w:rsid w:val="007C2F7F"/>
    <w:rsid w:val="007C438E"/>
    <w:rsid w:val="007D5588"/>
    <w:rsid w:val="008043C6"/>
    <w:rsid w:val="0081567B"/>
    <w:rsid w:val="0085387A"/>
    <w:rsid w:val="00855E82"/>
    <w:rsid w:val="00856DB9"/>
    <w:rsid w:val="008715D8"/>
    <w:rsid w:val="00876CF7"/>
    <w:rsid w:val="008902B0"/>
    <w:rsid w:val="008921EA"/>
    <w:rsid w:val="0089690A"/>
    <w:rsid w:val="008B162C"/>
    <w:rsid w:val="008B494E"/>
    <w:rsid w:val="008B76D2"/>
    <w:rsid w:val="008D125B"/>
    <w:rsid w:val="008D58E3"/>
    <w:rsid w:val="008E0E57"/>
    <w:rsid w:val="008E3E21"/>
    <w:rsid w:val="008F3AC1"/>
    <w:rsid w:val="008F7B90"/>
    <w:rsid w:val="0090666F"/>
    <w:rsid w:val="009145D6"/>
    <w:rsid w:val="0091617C"/>
    <w:rsid w:val="009324D0"/>
    <w:rsid w:val="00935C07"/>
    <w:rsid w:val="00936309"/>
    <w:rsid w:val="009430B1"/>
    <w:rsid w:val="0094660E"/>
    <w:rsid w:val="00951F6C"/>
    <w:rsid w:val="00967541"/>
    <w:rsid w:val="00982B30"/>
    <w:rsid w:val="00984C51"/>
    <w:rsid w:val="00985C72"/>
    <w:rsid w:val="00994913"/>
    <w:rsid w:val="00997A07"/>
    <w:rsid w:val="009A4008"/>
    <w:rsid w:val="009B3A41"/>
    <w:rsid w:val="009B71BB"/>
    <w:rsid w:val="009D3F28"/>
    <w:rsid w:val="009F2410"/>
    <w:rsid w:val="009F5B18"/>
    <w:rsid w:val="00A171F4"/>
    <w:rsid w:val="00A32373"/>
    <w:rsid w:val="00A35F20"/>
    <w:rsid w:val="00A47E5C"/>
    <w:rsid w:val="00A65CC8"/>
    <w:rsid w:val="00A9230B"/>
    <w:rsid w:val="00AA5F67"/>
    <w:rsid w:val="00AC42B8"/>
    <w:rsid w:val="00AC5005"/>
    <w:rsid w:val="00AE1968"/>
    <w:rsid w:val="00AE7CF8"/>
    <w:rsid w:val="00B017E7"/>
    <w:rsid w:val="00B0725A"/>
    <w:rsid w:val="00B110EE"/>
    <w:rsid w:val="00B17970"/>
    <w:rsid w:val="00B210CD"/>
    <w:rsid w:val="00B26BE3"/>
    <w:rsid w:val="00B274EF"/>
    <w:rsid w:val="00B70EA7"/>
    <w:rsid w:val="00B9120A"/>
    <w:rsid w:val="00BA7C3C"/>
    <w:rsid w:val="00BD18A1"/>
    <w:rsid w:val="00BD2E97"/>
    <w:rsid w:val="00BD5F3E"/>
    <w:rsid w:val="00BD6E38"/>
    <w:rsid w:val="00BF080B"/>
    <w:rsid w:val="00BF17BF"/>
    <w:rsid w:val="00BF7024"/>
    <w:rsid w:val="00C268FC"/>
    <w:rsid w:val="00C314D7"/>
    <w:rsid w:val="00C31FC3"/>
    <w:rsid w:val="00C351A2"/>
    <w:rsid w:val="00C360E7"/>
    <w:rsid w:val="00C431D6"/>
    <w:rsid w:val="00C537F1"/>
    <w:rsid w:val="00C56408"/>
    <w:rsid w:val="00C568D1"/>
    <w:rsid w:val="00C57C32"/>
    <w:rsid w:val="00C615EB"/>
    <w:rsid w:val="00C622EE"/>
    <w:rsid w:val="00C731CF"/>
    <w:rsid w:val="00C7712C"/>
    <w:rsid w:val="00C7742B"/>
    <w:rsid w:val="00C86E1C"/>
    <w:rsid w:val="00CA0A2A"/>
    <w:rsid w:val="00CB5585"/>
    <w:rsid w:val="00CD74AE"/>
    <w:rsid w:val="00CF2890"/>
    <w:rsid w:val="00CF6050"/>
    <w:rsid w:val="00CF71DF"/>
    <w:rsid w:val="00CF7630"/>
    <w:rsid w:val="00D00190"/>
    <w:rsid w:val="00D1717F"/>
    <w:rsid w:val="00D24BEB"/>
    <w:rsid w:val="00D33662"/>
    <w:rsid w:val="00D3383E"/>
    <w:rsid w:val="00D43C2D"/>
    <w:rsid w:val="00D45678"/>
    <w:rsid w:val="00D52B75"/>
    <w:rsid w:val="00D56153"/>
    <w:rsid w:val="00D6049D"/>
    <w:rsid w:val="00D70D4E"/>
    <w:rsid w:val="00D74495"/>
    <w:rsid w:val="00D90AF0"/>
    <w:rsid w:val="00D90CA3"/>
    <w:rsid w:val="00D96253"/>
    <w:rsid w:val="00D96B64"/>
    <w:rsid w:val="00DA0D66"/>
    <w:rsid w:val="00DA2248"/>
    <w:rsid w:val="00DA4BDA"/>
    <w:rsid w:val="00DB5F20"/>
    <w:rsid w:val="00DC179C"/>
    <w:rsid w:val="00DC3F2A"/>
    <w:rsid w:val="00DC750B"/>
    <w:rsid w:val="00DC7A7F"/>
    <w:rsid w:val="00DD2EB0"/>
    <w:rsid w:val="00DF311F"/>
    <w:rsid w:val="00DF3588"/>
    <w:rsid w:val="00DF4DE7"/>
    <w:rsid w:val="00DF7455"/>
    <w:rsid w:val="00E04C82"/>
    <w:rsid w:val="00E152DC"/>
    <w:rsid w:val="00E1690D"/>
    <w:rsid w:val="00E276EB"/>
    <w:rsid w:val="00E34045"/>
    <w:rsid w:val="00E407FE"/>
    <w:rsid w:val="00E45941"/>
    <w:rsid w:val="00E63891"/>
    <w:rsid w:val="00E6570F"/>
    <w:rsid w:val="00E65FD9"/>
    <w:rsid w:val="00E908EF"/>
    <w:rsid w:val="00EA5D57"/>
    <w:rsid w:val="00EB1385"/>
    <w:rsid w:val="00EB17EA"/>
    <w:rsid w:val="00EC40FC"/>
    <w:rsid w:val="00ED1D66"/>
    <w:rsid w:val="00EE1B75"/>
    <w:rsid w:val="00EF1430"/>
    <w:rsid w:val="00EF1B6A"/>
    <w:rsid w:val="00EF2B5E"/>
    <w:rsid w:val="00F000CD"/>
    <w:rsid w:val="00F018AF"/>
    <w:rsid w:val="00F26457"/>
    <w:rsid w:val="00F33818"/>
    <w:rsid w:val="00F40924"/>
    <w:rsid w:val="00F62597"/>
    <w:rsid w:val="00F67F9E"/>
    <w:rsid w:val="00F72AAD"/>
    <w:rsid w:val="00F7597E"/>
    <w:rsid w:val="00F82491"/>
    <w:rsid w:val="00F84AAE"/>
    <w:rsid w:val="00F94B5E"/>
    <w:rsid w:val="00FB4E6D"/>
    <w:rsid w:val="00FC6B39"/>
    <w:rsid w:val="00FD3453"/>
    <w:rsid w:val="00FE6ECD"/>
    <w:rsid w:val="00FE6F49"/>
    <w:rsid w:val="00FE7B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3B30EC"/>
  <w15:docId w15:val="{379A0AD3-1207-4616-856F-BEBFCEC66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26BE3"/>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41280"/>
    <w:pPr>
      <w:autoSpaceDE w:val="0"/>
      <w:autoSpaceDN w:val="0"/>
      <w:adjustRightInd w:val="0"/>
      <w:spacing w:after="0" w:line="240" w:lineRule="auto"/>
    </w:pPr>
    <w:rPr>
      <w:rFonts w:ascii="Arial" w:hAnsi="Arial" w:cs="Arial"/>
      <w:color w:val="000000"/>
      <w:sz w:val="24"/>
      <w:szCs w:val="24"/>
    </w:rPr>
  </w:style>
  <w:style w:type="paragraph" w:styleId="Akapitzlist">
    <w:name w:val="List Paragraph"/>
    <w:aliases w:val="Numerowanie,List Paragraph,Kolorowa lista — akcent 11,Akapit z listą BS,BulletC,A_wyliczenie,K-P_odwolanie,Akapit z listą5,maz_wyliczenie,opis dzialania,List Paragraph compact,Normal bullet 2,Paragraphe de liste 2,Reference list"/>
    <w:basedOn w:val="Normalny"/>
    <w:link w:val="AkapitzlistZnak"/>
    <w:uiPriority w:val="34"/>
    <w:qFormat/>
    <w:rsid w:val="00D33662"/>
    <w:pPr>
      <w:spacing w:after="200" w:line="276" w:lineRule="auto"/>
      <w:ind w:left="720"/>
      <w:contextualSpacing/>
    </w:pPr>
    <w:rPr>
      <w:rFonts w:ascii="Calibri" w:eastAsia="Calibri" w:hAnsi="Calibri" w:cs="Calibri"/>
    </w:rPr>
  </w:style>
  <w:style w:type="character" w:styleId="Odwoaniedokomentarza">
    <w:name w:val="annotation reference"/>
    <w:unhideWhenUsed/>
    <w:rsid w:val="00D33662"/>
    <w:rPr>
      <w:sz w:val="16"/>
      <w:szCs w:val="16"/>
    </w:rPr>
  </w:style>
  <w:style w:type="paragraph" w:styleId="Tekstkomentarza">
    <w:name w:val="annotation text"/>
    <w:basedOn w:val="Normalny"/>
    <w:link w:val="TekstkomentarzaZnak"/>
    <w:uiPriority w:val="99"/>
    <w:unhideWhenUsed/>
    <w:rsid w:val="00D33662"/>
    <w:pPr>
      <w:spacing w:after="200" w:line="240" w:lineRule="auto"/>
    </w:pPr>
    <w:rPr>
      <w:rFonts w:ascii="Calibri" w:eastAsia="Calibri" w:hAnsi="Calibri" w:cs="Calibri"/>
      <w:sz w:val="20"/>
      <w:szCs w:val="20"/>
    </w:rPr>
  </w:style>
  <w:style w:type="character" w:customStyle="1" w:styleId="TekstkomentarzaZnak">
    <w:name w:val="Tekst komentarza Znak"/>
    <w:basedOn w:val="Domylnaczcionkaakapitu"/>
    <w:link w:val="Tekstkomentarza"/>
    <w:uiPriority w:val="99"/>
    <w:rsid w:val="00D33662"/>
    <w:rPr>
      <w:rFonts w:ascii="Calibri" w:eastAsia="Calibri" w:hAnsi="Calibri" w:cs="Calibri"/>
      <w:sz w:val="20"/>
      <w:szCs w:val="20"/>
    </w:rPr>
  </w:style>
  <w:style w:type="character" w:customStyle="1" w:styleId="AkapitzlistZnak">
    <w:name w:val="Akapit z listą Znak"/>
    <w:aliases w:val="Numerowanie Znak,List Paragraph Znak,Kolorowa lista — akcent 11 Znak,Akapit z listą BS Znak,BulletC Znak,A_wyliczenie Znak,K-P_odwolanie Znak,Akapit z listą5 Znak,maz_wyliczenie Znak,opis dzialania Znak,List Paragraph compact Znak"/>
    <w:link w:val="Akapitzlist"/>
    <w:uiPriority w:val="34"/>
    <w:qFormat/>
    <w:locked/>
    <w:rsid w:val="00D33662"/>
    <w:rPr>
      <w:rFonts w:ascii="Calibri" w:eastAsia="Calibri" w:hAnsi="Calibri" w:cs="Calibri"/>
    </w:rPr>
  </w:style>
  <w:style w:type="paragraph" w:styleId="Tekstdymka">
    <w:name w:val="Balloon Text"/>
    <w:basedOn w:val="Normalny"/>
    <w:link w:val="TekstdymkaZnak"/>
    <w:uiPriority w:val="99"/>
    <w:semiHidden/>
    <w:unhideWhenUsed/>
    <w:rsid w:val="00D3366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3662"/>
    <w:rPr>
      <w:rFonts w:ascii="Segoe UI" w:hAnsi="Segoe UI" w:cs="Segoe UI"/>
      <w:sz w:val="18"/>
      <w:szCs w:val="18"/>
    </w:rPr>
  </w:style>
  <w:style w:type="character" w:styleId="Hipercze">
    <w:name w:val="Hyperlink"/>
    <w:basedOn w:val="Domylnaczcionkaakapitu"/>
    <w:uiPriority w:val="99"/>
    <w:unhideWhenUsed/>
    <w:rsid w:val="00722ED0"/>
    <w:rPr>
      <w:color w:val="0563C1" w:themeColor="hyperlink"/>
      <w:u w:val="single"/>
    </w:rPr>
  </w:style>
  <w:style w:type="character" w:customStyle="1" w:styleId="Nierozpoznanawzmianka1">
    <w:name w:val="Nierozpoznana wzmianka1"/>
    <w:basedOn w:val="Domylnaczcionkaakapitu"/>
    <w:uiPriority w:val="99"/>
    <w:semiHidden/>
    <w:unhideWhenUsed/>
    <w:rsid w:val="00722ED0"/>
    <w:rPr>
      <w:color w:val="605E5C"/>
      <w:shd w:val="clear" w:color="auto" w:fill="E1DFDD"/>
    </w:rPr>
  </w:style>
  <w:style w:type="paragraph" w:styleId="Nagwek">
    <w:name w:val="header"/>
    <w:basedOn w:val="Normalny"/>
    <w:link w:val="NagwekZnak"/>
    <w:uiPriority w:val="99"/>
    <w:unhideWhenUsed/>
    <w:rsid w:val="0073451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451A"/>
  </w:style>
  <w:style w:type="paragraph" w:styleId="Stopka">
    <w:name w:val="footer"/>
    <w:basedOn w:val="Normalny"/>
    <w:link w:val="StopkaZnak"/>
    <w:uiPriority w:val="99"/>
    <w:unhideWhenUsed/>
    <w:rsid w:val="0073451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451A"/>
  </w:style>
  <w:style w:type="paragraph" w:styleId="Tekstprzypisudolnego">
    <w:name w:val="footnote text"/>
    <w:basedOn w:val="Normalny"/>
    <w:link w:val="TekstprzypisudolnegoZnak"/>
    <w:uiPriority w:val="99"/>
    <w:semiHidden/>
    <w:unhideWhenUsed/>
    <w:rsid w:val="007527B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527B1"/>
    <w:rPr>
      <w:sz w:val="20"/>
      <w:szCs w:val="20"/>
    </w:rPr>
  </w:style>
  <w:style w:type="character" w:styleId="Odwoanieprzypisudolnego">
    <w:name w:val="footnote reference"/>
    <w:basedOn w:val="Domylnaczcionkaakapitu"/>
    <w:uiPriority w:val="99"/>
    <w:semiHidden/>
    <w:unhideWhenUsed/>
    <w:rsid w:val="007527B1"/>
    <w:rPr>
      <w:vertAlign w:val="superscript"/>
    </w:rPr>
  </w:style>
  <w:style w:type="character" w:styleId="UyteHipercze">
    <w:name w:val="FollowedHyperlink"/>
    <w:basedOn w:val="Domylnaczcionkaakapitu"/>
    <w:uiPriority w:val="99"/>
    <w:semiHidden/>
    <w:unhideWhenUsed/>
    <w:rsid w:val="00985C72"/>
    <w:rPr>
      <w:color w:val="954F72" w:themeColor="followedHyperlink"/>
      <w:u w:val="single"/>
    </w:rPr>
  </w:style>
  <w:style w:type="paragraph" w:styleId="Tematkomentarza">
    <w:name w:val="annotation subject"/>
    <w:basedOn w:val="Tekstkomentarza"/>
    <w:next w:val="Tekstkomentarza"/>
    <w:link w:val="TematkomentarzaZnak"/>
    <w:uiPriority w:val="99"/>
    <w:semiHidden/>
    <w:unhideWhenUsed/>
    <w:rsid w:val="00016CB9"/>
    <w:pPr>
      <w:spacing w:after="160"/>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016CB9"/>
    <w:rPr>
      <w:rFonts w:ascii="Calibri" w:eastAsia="Calibri" w:hAnsi="Calibri" w:cs="Calibri"/>
      <w:b/>
      <w:bCs/>
      <w:sz w:val="20"/>
      <w:szCs w:val="20"/>
    </w:rPr>
  </w:style>
  <w:style w:type="paragraph" w:styleId="Bezodstpw">
    <w:name w:val="No Spacing"/>
    <w:uiPriority w:val="1"/>
    <w:qFormat/>
    <w:rsid w:val="00D6049D"/>
    <w:pPr>
      <w:spacing w:after="0" w:line="240" w:lineRule="auto"/>
    </w:pPr>
  </w:style>
  <w:style w:type="paragraph" w:styleId="Poprawka">
    <w:name w:val="Revision"/>
    <w:hidden/>
    <w:uiPriority w:val="99"/>
    <w:semiHidden/>
    <w:rsid w:val="00D6049D"/>
    <w:pPr>
      <w:spacing w:after="0" w:line="240" w:lineRule="auto"/>
    </w:pPr>
  </w:style>
  <w:style w:type="character" w:customStyle="1" w:styleId="Nagwek1Znak">
    <w:name w:val="Nagłówek 1 Znak"/>
    <w:basedOn w:val="Domylnaczcionkaakapitu"/>
    <w:link w:val="Nagwek1"/>
    <w:uiPriority w:val="9"/>
    <w:rsid w:val="00B26BE3"/>
    <w:rPr>
      <w:rFonts w:asciiTheme="majorHAnsi" w:eastAsiaTheme="majorEastAsia" w:hAnsiTheme="majorHAnsi" w:cstheme="majorBidi"/>
      <w:b/>
      <w:bCs/>
      <w:color w:val="2F5496" w:themeColor="accent1" w:themeShade="BF"/>
      <w:sz w:val="28"/>
      <w:szCs w:val="28"/>
    </w:rPr>
  </w:style>
  <w:style w:type="paragraph" w:styleId="Nagwekspisutreci">
    <w:name w:val="TOC Heading"/>
    <w:basedOn w:val="Nagwek1"/>
    <w:next w:val="Normalny"/>
    <w:uiPriority w:val="39"/>
    <w:semiHidden/>
    <w:unhideWhenUsed/>
    <w:qFormat/>
    <w:rsid w:val="00B26BE3"/>
    <w:pPr>
      <w:spacing w:line="276" w:lineRule="auto"/>
      <w:outlineLvl w:val="9"/>
    </w:pPr>
    <w:rPr>
      <w:lang w:eastAsia="pl-PL"/>
    </w:rPr>
  </w:style>
  <w:style w:type="paragraph" w:styleId="Spistreci2">
    <w:name w:val="toc 2"/>
    <w:basedOn w:val="Normalny"/>
    <w:next w:val="Normalny"/>
    <w:autoRedefine/>
    <w:uiPriority w:val="39"/>
    <w:unhideWhenUsed/>
    <w:qFormat/>
    <w:rsid w:val="00DC179C"/>
    <w:pPr>
      <w:tabs>
        <w:tab w:val="left" w:pos="709"/>
        <w:tab w:val="right" w:leader="dot" w:pos="9062"/>
      </w:tabs>
      <w:spacing w:after="100" w:line="276" w:lineRule="auto"/>
      <w:ind w:left="709" w:hanging="567"/>
    </w:pPr>
    <w:rPr>
      <w:rFonts w:eastAsiaTheme="minorEastAsia"/>
      <w:lang w:eastAsia="pl-PL"/>
    </w:rPr>
  </w:style>
  <w:style w:type="paragraph" w:styleId="Spistreci1">
    <w:name w:val="toc 1"/>
    <w:basedOn w:val="Normalny"/>
    <w:next w:val="Normalny"/>
    <w:autoRedefine/>
    <w:uiPriority w:val="39"/>
    <w:unhideWhenUsed/>
    <w:qFormat/>
    <w:rsid w:val="00B26BE3"/>
    <w:pPr>
      <w:spacing w:after="100" w:line="276" w:lineRule="auto"/>
    </w:pPr>
    <w:rPr>
      <w:rFonts w:eastAsiaTheme="minorEastAsia"/>
      <w:lang w:eastAsia="pl-PL"/>
    </w:rPr>
  </w:style>
  <w:style w:type="paragraph" w:styleId="Spistreci3">
    <w:name w:val="toc 3"/>
    <w:basedOn w:val="Normalny"/>
    <w:next w:val="Normalny"/>
    <w:autoRedefine/>
    <w:uiPriority w:val="39"/>
    <w:unhideWhenUsed/>
    <w:qFormat/>
    <w:rsid w:val="00B26BE3"/>
    <w:pPr>
      <w:spacing w:after="100" w:line="276" w:lineRule="auto"/>
      <w:ind w:left="440"/>
    </w:pPr>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4260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ciagdokariery.pl/oferta/znak-jakosci-msu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parp.gov.pl/component/publications/publication/polskie-ramy-jakosci-stazy-i-praktyk-informator" TargetMode="External"/><Relationship Id="rId1" Type="http://schemas.openxmlformats.org/officeDocument/2006/relationships/hyperlink" Target="https://psz.praca.gov.pl/rynek-pracy/stawki-kwoty-wskaznik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DA12E1-2638-43C8-AD62-BEFE1127F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1</Pages>
  <Words>10365</Words>
  <Characters>59086</Characters>
  <Application>Microsoft Office Word</Application>
  <DocSecurity>0</DocSecurity>
  <Lines>492</Lines>
  <Paragraphs>138</Paragraphs>
  <ScaleCrop>false</ScaleCrop>
  <HeadingPairs>
    <vt:vector size="2" baseType="variant">
      <vt:variant>
        <vt:lpstr>Tytuł</vt:lpstr>
      </vt:variant>
      <vt:variant>
        <vt:i4>1</vt:i4>
      </vt:variant>
    </vt:vector>
  </HeadingPairs>
  <TitlesOfParts>
    <vt:vector size="1" baseType="lpstr">
      <vt:lpstr>Zał_10_Standard usług_1.0</vt:lpstr>
    </vt:vector>
  </TitlesOfParts>
  <Company/>
  <LinksUpToDate>false</LinksUpToDate>
  <CharactersWithSpaces>69313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Zał_10_Standard usług_1.0</dc:title>
  <dc:subject/>
  <dc:creator>Aneta Hołda-Nowak</dc:creator>
  <cp:keywords/>
  <dc:description/>
  <cp:lastModifiedBy>Asystet Dyrektora</cp:lastModifiedBy>
  <cp:revision>40</cp:revision>
  <cp:lastPrinted>2025-05-26T11:37:00Z</cp:lastPrinted>
  <dcterms:created xsi:type="dcterms:W3CDTF">2023-09-22T08:37:00Z</dcterms:created>
  <dcterms:modified xsi:type="dcterms:W3CDTF">2025-05-26T11:37:00Z</dcterms:modified>
</cp:coreProperties>
</file>